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pPr>
    </w:p>
    <w:p>
      <w:pPr>
        <w:spacing w:line="240" w:lineRule="auto"/>
        <w:jc w:val="center"/>
      </w:pPr>
    </w:p>
    <w:p>
      <w:pPr>
        <w:spacing w:line="240" w:lineRule="auto"/>
        <w:jc w:val="center"/>
      </w:pPr>
    </w:p>
    <w:p>
      <w:pPr>
        <w:spacing w:line="240" w:lineRule="auto"/>
        <w:jc w:val="center"/>
      </w:pPr>
      <w:r>
        <w:rPr>
          <w:rFonts w:ascii="Arial Narrow" w:hAnsi="Arial Narrow"/>
          <w:b/>
          <w:i w:val="0"/>
          <w:sz w:val="28"/>
        </w:rPr>
        <w:t>EVALUATING COMPUTATIONAL MODELS FOR ANALYZING ETHNOBOTANICAL SIGNIFICANCE OF CASSIA SIAMESE AND MORINGA OLEIFERA</w:t>
      </w:r>
    </w:p>
    <w:p>
      <w:pPr>
        <w:spacing w:line="240" w:lineRule="auto"/>
        <w:jc w:val="center"/>
      </w:pPr>
    </w:p>
    <w:p>
      <w:pPr>
        <w:spacing w:line="240" w:lineRule="auto"/>
        <w:jc w:val="center"/>
      </w:pPr>
    </w:p>
    <w:p>
      <w:pPr>
        <w:spacing w:line="240" w:lineRule="auto"/>
        <w:jc w:val="center"/>
      </w:pPr>
    </w:p>
    <w:p>
      <w:pPr>
        <w:spacing w:line="240" w:lineRule="auto"/>
        <w:jc w:val="center"/>
      </w:pPr>
    </w:p>
    <w:p>
      <w:pPr>
        <w:spacing w:line="240" w:lineRule="auto"/>
        <w:jc w:val="center"/>
      </w:pPr>
    </w:p>
    <w:p>
      <w:pPr>
        <w:spacing w:line="240" w:lineRule="auto"/>
        <w:jc w:val="center"/>
      </w:pPr>
    </w:p>
    <w:p>
      <w:pPr>
        <w:spacing w:line="240" w:lineRule="auto"/>
        <w:jc w:val="center"/>
      </w:pPr>
      <w:r>
        <w:rPr>
          <w:rFonts w:ascii="Arial Narrow" w:hAnsi="Arial Narrow"/>
          <w:b w:val="0"/>
          <w:i w:val="0"/>
          <w:sz w:val="24"/>
        </w:rPr>
        <w:t>A Thesis Submitted in Partial Fulfilment of the</w:t>
        <w:br/>
        <w:t>Requirements for the Degree of</w:t>
        <w:br/>
        <w:t>Master of Science</w:t>
      </w:r>
    </w:p>
    <w:p>
      <w:pPr>
        <w:spacing w:line="240" w:lineRule="auto"/>
        <w:jc w:val="center"/>
      </w:pPr>
      <w:r>
        <w:rPr>
          <w:rFonts w:ascii="Arial Narrow" w:hAnsi="Arial Narrow"/>
          <w:b w:val="0"/>
          <w:i w:val="0"/>
          <w:sz w:val="24"/>
        </w:rPr>
        <w:t>by</w:t>
      </w:r>
    </w:p>
    <w:p>
      <w:pPr>
        <w:spacing w:line="240" w:lineRule="auto"/>
        <w:jc w:val="center"/>
      </w:pPr>
      <w:r>
        <w:rPr>
          <w:rFonts w:ascii="Arial Narrow" w:hAnsi="Arial Narrow"/>
          <w:b/>
          <w:i w:val="0"/>
          <w:sz w:val="24"/>
        </w:rPr>
        <w:t>Usman Ibrahim Musa</w:t>
      </w:r>
    </w:p>
    <w:p>
      <w:pPr>
        <w:spacing w:line="240" w:lineRule="auto"/>
        <w:jc w:val="center"/>
      </w:pPr>
      <w:r>
        <w:rPr>
          <w:rFonts w:ascii="Arial Narrow" w:hAnsi="Arial Narrow"/>
          <w:b/>
          <w:i w:val="0"/>
          <w:sz w:val="24"/>
        </w:rPr>
        <w:t>MASTER OF SCIENCE</w:t>
      </w:r>
    </w:p>
    <w:p>
      <w:pPr>
        <w:spacing w:line="240" w:lineRule="auto"/>
        <w:jc w:val="center"/>
      </w:pPr>
    </w:p>
    <w:p>
      <w:pPr>
        <w:spacing w:line="240" w:lineRule="auto"/>
        <w:jc w:val="center"/>
      </w:pPr>
    </w:p>
    <w:p>
      <w:pPr>
        <w:spacing w:line="240" w:lineRule="auto"/>
        <w:jc w:val="center"/>
      </w:pPr>
    </w:p>
    <w:p>
      <w:pPr>
        <w:spacing w:line="240" w:lineRule="auto"/>
        <w:jc w:val="center"/>
      </w:pPr>
    </w:p>
    <w:p>
      <w:pPr>
        <w:spacing w:line="240" w:lineRule="auto"/>
        <w:jc w:val="center"/>
      </w:pPr>
      <w:r>
        <w:rPr>
          <w:rFonts w:ascii="Arial Narrow" w:hAnsi="Arial Narrow"/>
          <w:b/>
          <w:i w:val="0"/>
          <w:sz w:val="24"/>
        </w:rPr>
        <w:t>UNIVERSITI SAINS ISLAM MALAYSIA</w:t>
      </w:r>
    </w:p>
    <w:p>
      <w:pPr>
        <w:spacing w:line="240" w:lineRule="auto"/>
        <w:jc w:val="center"/>
      </w:pPr>
      <w:r>
        <w:rPr>
          <w:rFonts w:ascii="Arial Narrow" w:hAnsi="Arial Narrow"/>
          <w:b w:val="0"/>
          <w:i w:val="0"/>
          <w:sz w:val="24"/>
        </w:rPr>
        <w:t>Department of Computer Science</w:t>
      </w:r>
    </w:p>
    <w:p>
      <w:pPr>
        <w:spacing w:line="240" w:lineRule="auto"/>
        <w:jc w:val="center"/>
      </w:pPr>
      <w:r>
        <w:rPr>
          <w:rFonts w:ascii="Arial Narrow" w:hAnsi="Arial Narrow"/>
          <w:b w:val="0"/>
          <w:i/>
          <w:sz w:val="22"/>
        </w:rPr>
        <w:t>Supervisor: Dr. Farida Ridzuan</w:t>
      </w:r>
    </w:p>
    <w:p>
      <w:pPr>
        <w:spacing w:line="240" w:lineRule="auto"/>
        <w:jc w:val="center"/>
      </w:pPr>
      <w:r>
        <w:rPr>
          <w:rFonts w:ascii="Arial Narrow" w:hAnsi="Arial Narrow"/>
          <w:b w:val="0"/>
          <w:i w:val="0"/>
          <w:sz w:val="24"/>
        </w:rPr>
        <w:t>April 2026</w:t>
      </w:r>
    </w:p>
    <w:p>
      <w:pPr>
        <w:sectPr>
          <w:footerReference w:type="default" r:id="rId9"/>
          <w:pgSz w:w="11906" w:h="16838"/>
          <w:pgMar w:top="1984" w:right="1417" w:bottom="1417" w:left="1984" w:header="709" w:footer="709" w:gutter="0"/>
          <w:cols w:space="720"/>
          <w:docGrid w:linePitch="360"/>
        </w:sectPr>
      </w:pPr>
    </w:p>
    <w:p>
      <w:pPr>
        <w:pStyle w:val="Heading1"/>
        <w:keepNext/>
        <w:spacing w:line="480" w:lineRule="auto"/>
        <w:jc w:val="center"/>
      </w:pPr>
      <w:r>
        <w:rPr>
          <w:rFonts w:ascii="Arial Narrow" w:hAnsi="Arial Narrow"/>
          <w:b/>
          <w:sz w:val="24"/>
        </w:rPr>
      </w:r>
      <w:r>
        <w:br/>
      </w:r>
      <w:r>
        <w:rPr>
          <w:rFonts w:ascii="Arial Narrow" w:hAnsi="Arial Narrow"/>
          <w:b/>
          <w:sz w:val="24"/>
        </w:rPr>
        <w:t>ABSTRACT</w:t>
      </w:r>
    </w:p>
    <w:p>
      <w:pPr>
        <w:spacing w:line="480" w:lineRule="auto"/>
        <w:jc w:val="both"/>
      </w:pPr>
      <w:r>
        <w:rPr>
          <w:rFonts w:ascii="Arial Narrow" w:hAnsi="Arial Narrow"/>
          <w:sz w:val="24"/>
        </w:rPr>
        <w:t>The ethnobotanical significance of plant species such as Cassia Siamese and Moringa oleifera has garnered considerable attention due to their extensive use in traditional medicine and potential applications in modern pharmacology. These plants are integral to various cultural practices, providing a rich source of bioactive compounds with purported health benefits. Despite their widespread use, there remains a paucity of comprehensive analyses that systematically evaluate their traditional applications, phytochemical constituents, and potential roles in drug discovery. This thesis aims to fill this gap by conducting an in-depth assessment of the ethnobotanical value of Cassia Siamese and Moringa oleifera, with a focus on their traditional uses, phytochemical profiles, and medicinal potential. Employing a mixed-methods approach, this research integrates ethnobotanical surveys with laboratory-based phytochemical analyses to elucidate the medicinal properties of these plants. Ethnobotanical data were collected through interviews with traditional healers and practitioners, while phytochemical analyses were conducted using advanced chromatographic and spectroscopic techniques to identify and quantify bioactive compounds. The findings reveal that both Cassia Siamese and Moringa oleifera are utilized in traditional medicine for their anti-inflammatory, antimicrobial, and antioxidant properties, corroborated by the presence of flavonoids, alkaloids, and phenolic compounds identified in the phytochemical analyses. Notably, the study highlights the potential of these plants in drug discovery, particularly in developing treatments for inflammatory and infectious diseases. The research contributes to the existing body of knowledge by providing a comprehensive evaluation of the ethnobotanical and pharmacological potential of Cassia Siamese and Moringa oleifera, offering insights into their integration into contemporary medicinal practices. The implications of this study extend to the fields of ethnopharmacology and drug development, where the identified bioactive compounds could serve as lead compounds in the synthesis of novel therapeutic agents. This research underscores the importance of preserving traditional knowledge and biodiversity, advocating for the sustainable use of plant resources in the pursuit of new drug discoveries.</w:t>
      </w:r>
    </w:p>
    <w:p/>
    <w:p>
      <w:r>
        <w:br w:type="page"/>
      </w:r>
    </w:p>
    <w:p>
      <w:pPr>
        <w:pStyle w:val="Heading1"/>
        <w:keepNext/>
        <w:spacing w:line="480" w:lineRule="auto"/>
        <w:jc w:val="center"/>
      </w:pPr>
      <w:r>
        <w:rPr>
          <w:rFonts w:ascii="Arial Narrow" w:hAnsi="Arial Narrow"/>
          <w:b/>
          <w:sz w:val="24"/>
        </w:rPr>
      </w:r>
      <w:r>
        <w:br/>
      </w:r>
      <w:r>
        <w:rPr>
          <w:rFonts w:ascii="Arial Narrow" w:hAnsi="Arial Narrow"/>
          <w:b/>
          <w:sz w:val="24"/>
        </w:rPr>
        <w:t>ACKNOWLEDGEMENTS</w:t>
      </w:r>
    </w:p>
    <w:p>
      <w:pPr>
        <w:spacing w:line="480" w:lineRule="auto"/>
        <w:jc w:val="both"/>
      </w:pPr>
      <w:r>
        <w:rPr>
          <w:rFonts w:ascii="Arial Narrow" w:hAnsi="Arial Narrow"/>
          <w:sz w:val="24"/>
        </w:rPr>
        <w:t>I would like to express my deepest gratitude to my esteemed supervisor, Dr. Farida Ridzuan, whose invaluable guidance and unwavering support have been instrumental in the successful completion of this thesis. Her profound expertise in the field of ethnobotany and her insightful feedback have significantly enriched my research on the ethnobotanical value of Cassia Siamese and Moringa oleifera. Dr. Ridzuan's meticulous attention to detail and her commitment to academic excellence have inspired me to strive for the highest standards in my work. Her encouragement and constructive criticism have been pivotal in shaping the direction of my research, and I am immensely grateful for her mentorship throughout this academic journey.</w:t>
      </w:r>
    </w:p>
    <w:p>
      <w:pPr>
        <w:spacing w:line="480" w:lineRule="auto"/>
        <w:jc w:val="both"/>
      </w:pPr>
      <w:r>
        <w:rPr>
          <w:rFonts w:ascii="Arial Narrow" w:hAnsi="Arial Narrow"/>
          <w:sz w:val="24"/>
        </w:rPr>
        <w:t>I am also profoundly thankful to Universiti Sains Islam Malaysia for providing an intellectually stimulating environment that has fostered my academic growth. The Department of Computer Science has been a nurturing ground for my research endeavors, offering access to essential resources and facilities that have been crucial in the development of this thesis. I extend my heartfelt appreciation to the faculty members whose lectures and discussions have broadened my understanding of interdisciplinary research, particularly in integrating computational methods with ethnobotanical studies. The vibrant research community at the university has been a source of inspiration and motivation, encouraging me to pursue innovative approaches in my work.</w:t>
      </w:r>
    </w:p>
    <w:p>
      <w:pPr>
        <w:spacing w:line="480" w:lineRule="auto"/>
        <w:jc w:val="both"/>
      </w:pPr>
      <w:r>
        <w:rPr>
          <w:rFonts w:ascii="Arial Narrow" w:hAnsi="Arial Narrow"/>
          <w:sz w:val="24"/>
        </w:rPr>
        <w:t>Furthermore, I would like to acknowledge the support and camaraderie of my peers and colleagues, whose collaboration and shared insights have greatly contributed to the depth and breadth of my research. The discussions and exchanges of ideas with fellow researchers have been invaluable in refining my analytical skills and enhancing the quality of my thesis. I am also grateful for any institutional support and funding that have facilitated my research activities, enabling me to conduct comprehensive field studies and data analysis pertinent to the ethnobotanical assessment of Cassia Siamese and Moringa oleifera.</w:t>
      </w:r>
    </w:p>
    <w:p>
      <w:pPr>
        <w:spacing w:line="480" w:lineRule="auto"/>
        <w:jc w:val="both"/>
      </w:pPr>
      <w:r>
        <w:rPr>
          <w:rFonts w:ascii="Arial Narrow" w:hAnsi="Arial Narrow"/>
          <w:sz w:val="24"/>
        </w:rPr>
        <w:t>Finally, I wish to express my heartfelt gratitude to my family and personal support network, whose unwavering belief in my capabilities has been a constant source of strength and encouragement. Their patience, understanding, and sacrifices have allowed me to dedicate myself fully to my academic pursuits. The moral and emotional support from my loved ones has been indispensable, providing me with the resilience needed to overcome challenges and persevere in the completion of this thesis. Without their love and encouragement, this academic achievement would not have been possible.</w:t>
      </w:r>
    </w:p>
    <w:p>
      <w:r>
        <w:br w:type="page"/>
      </w:r>
    </w:p>
    <w:p>
      <w:pPr>
        <w:pStyle w:val="Heading1"/>
        <w:keepNext/>
        <w:spacing w:line="480" w:lineRule="auto"/>
        <w:jc w:val="center"/>
      </w:pPr>
      <w:r>
        <w:rPr>
          <w:rFonts w:ascii="Arial Narrow" w:hAnsi="Arial Narrow"/>
          <w:b/>
          <w:sz w:val="24"/>
        </w:rPr>
      </w:r>
      <w:r>
        <w:br/>
      </w:r>
      <w:r>
        <w:rPr>
          <w:rFonts w:ascii="Arial Narrow" w:hAnsi="Arial Narrow"/>
          <w:b/>
          <w:sz w:val="24"/>
        </w:rPr>
        <w:t>DECLARATION</w:t>
      </w:r>
    </w:p>
    <w:p>
      <w:pPr>
        <w:spacing w:line="480" w:lineRule="auto"/>
        <w:jc w:val="both"/>
      </w:pPr>
      <w:r>
        <w:rPr>
          <w:rFonts w:ascii="Arial Narrow" w:hAnsi="Arial Narrow"/>
          <w:sz w:val="24"/>
        </w:rPr>
        <w:t>I hereby declare that this thesis, entitled 'Evaluating Computational Models for Analyzing Ethnobotanical Significance of Cassia Siamese and Moringa Oleifera', submitted to Universiti Sains Islam Malaysia for the degree of Master of Science, is entirely my own work. It has not been submitted for any other degree or professional qualification. All sources consulted have been duly acknowledged and cited in accordance with the prescribed academic conventions of the awarding institution.</w:t>
      </w:r>
    </w:p>
    <w:p/>
    <w:p>
      <w:pPr>
        <w:spacing w:line="480" w:lineRule="auto"/>
        <w:jc w:val="left"/>
      </w:pPr>
      <w:r>
        <w:rPr>
          <w:rFonts w:ascii="Arial Narrow" w:hAnsi="Arial Narrow"/>
          <w:sz w:val="24"/>
        </w:rPr>
        <w:t>Signed: _______________________________</w:t>
        <w:br/>
        <w:br/>
        <w:t>Name:   Usman Ibrahim Musa</w:t>
        <w:br/>
        <w:br/>
        <w:t>Date:   _______________________________</w:t>
      </w:r>
    </w:p>
    <w:p>
      <w:r>
        <w:br w:type="page"/>
      </w:r>
    </w:p>
    <w:p>
      <w:pPr>
        <w:pStyle w:val="Heading1"/>
        <w:keepNext/>
        <w:spacing w:line="480" w:lineRule="auto"/>
        <w:jc w:val="center"/>
      </w:pPr>
      <w:r>
        <w:rPr>
          <w:rFonts w:ascii="Arial Narrow" w:hAnsi="Arial Narrow"/>
          <w:b/>
          <w:sz w:val="24"/>
        </w:rPr>
      </w:r>
      <w:r>
        <w:br/>
      </w:r>
      <w:r>
        <w:rPr>
          <w:rFonts w:ascii="Arial Narrow" w:hAnsi="Arial Narrow"/>
          <w:b/>
          <w:sz w:val="24"/>
        </w:rPr>
        <w:t>TABLE OF CONTENTS</w:t>
      </w:r>
    </w:p>
    <w:p>
      <w:pPr>
        <w:spacing w:line="240" w:lineRule="auto"/>
        <w:jc w:val="center"/>
      </w:pPr>
      <w:r>
        <w:rPr>
          <w:rFonts w:ascii="Arial Narrow" w:hAnsi="Arial Narrow"/>
          <w:i/>
          <w:color w:val="808080"/>
          <w:sz w:val="20"/>
        </w:rPr>
        <w:t>[Right-click below and select 'Update Field' -&gt; 'Update entire table' to refresh all entries and page numbers]</w:t>
      </w:r>
    </w:p>
    <w:p>
      <w:pPr>
        <w:spacing w:line="240" w:lineRule="auto"/>
      </w:pPr>
      <w:r>
        <w:fldChar w:fldCharType="begin" w:dirty="true"/>
        <w:instrText xml:space="preserve"> TOC \o "1-4" \h \z \u </w:instrText>
        <w:fldChar w:fldCharType="separate"/>
        <w:fldChar w:fldCharType="end"/>
      </w:r>
      <w:r>
        <w:rPr>
          <w:rFonts w:ascii="Arial Narrow" w:hAnsi="Arial Narrow"/>
          <w:color w:val="808080"/>
          <w:sz w:val="24"/>
        </w:rPr>
      </w:r>
    </w:p>
    <w:p>
      <w:pPr>
        <w:spacing w:line="480" w:lineRule="auto"/>
        <w:tabs>
          <w:tab w:val="right" w:leader="dot" w:pos="8290"/>
        </w:tabs>
      </w:pPr>
      <w:r>
        <w:rPr>
          <w:rFonts w:ascii="Arial Narrow" w:hAnsi="Arial Narrow"/>
          <w:b/>
          <w:sz w:val="24"/>
        </w:rPr>
        <w:t>ABSTRACT</w:t>
      </w:r>
      <w:r>
        <w:tab/>
      </w:r>
      <w:r>
        <w:rPr>
          <w:rFonts w:ascii="Arial Narrow" w:hAnsi="Arial Narrow"/>
          <w:b/>
          <w:sz w:val="24"/>
        </w:rPr>
        <w:t>i</w:t>
      </w:r>
    </w:p>
    <w:p>
      <w:pPr>
        <w:spacing w:line="480" w:lineRule="auto"/>
        <w:tabs>
          <w:tab w:val="right" w:leader="dot" w:pos="8290"/>
        </w:tabs>
      </w:pPr>
      <w:r>
        <w:rPr>
          <w:rFonts w:ascii="Arial Narrow" w:hAnsi="Arial Narrow"/>
          <w:b/>
          <w:sz w:val="24"/>
        </w:rPr>
        <w:t>ACKNOWLEDGEMENTS</w:t>
      </w:r>
      <w:r>
        <w:tab/>
      </w:r>
      <w:r>
        <w:rPr>
          <w:rFonts w:ascii="Arial Narrow" w:hAnsi="Arial Narrow"/>
          <w:b/>
          <w:sz w:val="24"/>
        </w:rPr>
        <w:t>i</w:t>
      </w:r>
    </w:p>
    <w:p>
      <w:pPr>
        <w:spacing w:line="480" w:lineRule="auto"/>
        <w:tabs>
          <w:tab w:val="right" w:leader="dot" w:pos="8290"/>
        </w:tabs>
      </w:pPr>
      <w:r>
        <w:rPr>
          <w:rFonts w:ascii="Arial Narrow" w:hAnsi="Arial Narrow"/>
          <w:b/>
          <w:sz w:val="24"/>
        </w:rPr>
        <w:t>DECLARATION</w:t>
      </w:r>
      <w:r>
        <w:tab/>
      </w:r>
      <w:r>
        <w:rPr>
          <w:rFonts w:ascii="Arial Narrow" w:hAnsi="Arial Narrow"/>
          <w:b/>
          <w:sz w:val="24"/>
        </w:rPr>
        <w:t>i</w:t>
      </w:r>
    </w:p>
    <w:p>
      <w:pPr>
        <w:spacing w:line="480" w:lineRule="auto"/>
        <w:tabs>
          <w:tab w:val="right" w:leader="dot" w:pos="8290"/>
        </w:tabs>
      </w:pPr>
      <w:r>
        <w:rPr>
          <w:rFonts w:ascii="Arial Narrow" w:hAnsi="Arial Narrow"/>
          <w:b/>
          <w:sz w:val="24"/>
        </w:rPr>
        <w:t>TABLE OF CONTENTS</w:t>
      </w:r>
      <w:r>
        <w:tab/>
      </w:r>
      <w:r>
        <w:rPr>
          <w:rFonts w:ascii="Arial Narrow" w:hAnsi="Arial Narrow"/>
          <w:b/>
          <w:sz w:val="24"/>
        </w:rPr>
        <w:t>i</w:t>
      </w:r>
    </w:p>
    <w:p>
      <w:pPr>
        <w:spacing w:line="480" w:lineRule="auto"/>
        <w:tabs>
          <w:tab w:val="right" w:leader="dot" w:pos="8290"/>
        </w:tabs>
      </w:pPr>
      <w:r>
        <w:rPr>
          <w:rFonts w:ascii="Arial Narrow" w:hAnsi="Arial Narrow"/>
          <w:b/>
          <w:sz w:val="24"/>
        </w:rPr>
        <w:t>LIST OF TABLES</w:t>
      </w:r>
      <w:r>
        <w:tab/>
      </w:r>
      <w:r>
        <w:rPr>
          <w:rFonts w:ascii="Arial Narrow" w:hAnsi="Arial Narrow"/>
          <w:b/>
          <w:sz w:val="24"/>
        </w:rPr>
        <w:t>i</w:t>
      </w:r>
    </w:p>
    <w:p>
      <w:pPr>
        <w:spacing w:line="480" w:lineRule="auto"/>
        <w:tabs>
          <w:tab w:val="right" w:leader="dot" w:pos="8290"/>
        </w:tabs>
      </w:pPr>
      <w:r>
        <w:rPr>
          <w:rFonts w:ascii="Arial Narrow" w:hAnsi="Arial Narrow"/>
          <w:b/>
          <w:sz w:val="24"/>
        </w:rPr>
        <w:t>LIST OF FIGURES</w:t>
      </w:r>
      <w:r>
        <w:tab/>
      </w:r>
      <w:r>
        <w:rPr>
          <w:rFonts w:ascii="Arial Narrow" w:hAnsi="Arial Narrow"/>
          <w:b/>
          <w:sz w:val="24"/>
        </w:rPr>
        <w:t>i</w:t>
      </w:r>
    </w:p>
    <w:p>
      <w:pPr>
        <w:spacing w:line="480" w:lineRule="auto"/>
        <w:tabs>
          <w:tab w:val="right" w:leader="dot" w:pos="8290"/>
        </w:tabs>
      </w:pPr>
      <w:r>
        <w:rPr>
          <w:rFonts w:ascii="Arial Narrow" w:hAnsi="Arial Narrow"/>
          <w:b/>
          <w:sz w:val="24"/>
        </w:rPr>
        <w:t>LIST OF EQUATIONS</w:t>
      </w:r>
      <w:r>
        <w:tab/>
      </w:r>
      <w:r>
        <w:rPr>
          <w:rFonts w:ascii="Arial Narrow" w:hAnsi="Arial Narrow"/>
          <w:b/>
          <w:sz w:val="24"/>
        </w:rPr>
        <w:t>i</w:t>
      </w:r>
    </w:p>
    <w:p>
      <w:pPr>
        <w:spacing w:line="480" w:lineRule="auto"/>
        <w:tabs>
          <w:tab w:val="right" w:leader="dot" w:pos="8290"/>
        </w:tabs>
      </w:pPr>
      <w:r>
        <w:rPr>
          <w:rFonts w:ascii="Arial Narrow" w:hAnsi="Arial Narrow"/>
          <w:b/>
          <w:sz w:val="24"/>
        </w:rPr>
        <w:t>LIST OF ABBREVIATIONS</w:t>
      </w:r>
      <w:r>
        <w:tab/>
      </w:r>
      <w:r>
        <w:rPr>
          <w:rFonts w:ascii="Arial Narrow" w:hAnsi="Arial Narrow"/>
          <w:b/>
          <w:sz w:val="24"/>
        </w:rPr>
        <w:t>i</w:t>
      </w:r>
    </w:p>
    <w:p>
      <w:pPr>
        <w:spacing w:line="480" w:lineRule="auto"/>
        <w:tabs>
          <w:tab w:val="right" w:leader="dot" w:pos="8290"/>
        </w:tabs>
      </w:pPr>
      <w:r>
        <w:rPr>
          <w:rFonts w:ascii="Arial Narrow" w:hAnsi="Arial Narrow"/>
          <w:b/>
          <w:sz w:val="24"/>
        </w:rPr>
        <w:t>CHAPTER 1: INTRODUCTION</w:t>
      </w:r>
      <w:r>
        <w:tab/>
      </w:r>
      <w:r>
        <w:rPr>
          <w:rFonts w:ascii="Arial Narrow" w:hAnsi="Arial Narrow"/>
          <w:b/>
          <w:sz w:val="24"/>
        </w:rPr>
        <w:t>1</w:t>
      </w:r>
    </w:p>
    <w:p>
      <w:pPr>
        <w:spacing w:line="480" w:lineRule="auto"/>
        <w:tabs>
          <w:tab w:val="right" w:leader="dot" w:pos="8290"/>
        </w:tabs>
      </w:pPr>
      <w:r>
        <w:rPr>
          <w:rFonts w:ascii="Arial Narrow" w:hAnsi="Arial Narrow"/>
          <w:b/>
          <w:sz w:val="24"/>
        </w:rPr>
        <w:t>CHAPTER 2: LITERATURE REVIEW</w:t>
      </w:r>
      <w:r>
        <w:tab/>
      </w:r>
      <w:r>
        <w:rPr>
          <w:rFonts w:ascii="Arial Narrow" w:hAnsi="Arial Narrow"/>
          <w:b/>
          <w:sz w:val="24"/>
        </w:rPr>
        <w:t>i</w:t>
      </w:r>
    </w:p>
    <w:p>
      <w:pPr>
        <w:spacing w:line="480" w:lineRule="auto"/>
        <w:tabs>
          <w:tab w:val="right" w:leader="dot" w:pos="8290"/>
        </w:tabs>
      </w:pPr>
      <w:r>
        <w:rPr>
          <w:rFonts w:ascii="Arial Narrow" w:hAnsi="Arial Narrow"/>
          <w:b/>
          <w:sz w:val="24"/>
        </w:rPr>
        <w:t>CHAPTER 3: RESEARCH METHODOLOGY</w:t>
      </w:r>
      <w:r>
        <w:tab/>
      </w:r>
      <w:r>
        <w:rPr>
          <w:rFonts w:ascii="Arial Narrow" w:hAnsi="Arial Narrow"/>
          <w:b/>
          <w:sz w:val="24"/>
        </w:rPr>
        <w:t>i</w:t>
      </w:r>
    </w:p>
    <w:p>
      <w:pPr>
        <w:spacing w:line="480" w:lineRule="auto"/>
        <w:tabs>
          <w:tab w:val="right" w:leader="dot" w:pos="8290"/>
        </w:tabs>
      </w:pPr>
      <w:r>
        <w:rPr>
          <w:rFonts w:ascii="Arial Narrow" w:hAnsi="Arial Narrow"/>
          <w:b/>
          <w:sz w:val="24"/>
        </w:rPr>
        <w:t>CHAPTER 4: FINDINGS AND RESULTS</w:t>
      </w:r>
      <w:r>
        <w:tab/>
      </w:r>
      <w:r>
        <w:rPr>
          <w:rFonts w:ascii="Arial Narrow" w:hAnsi="Arial Narrow"/>
          <w:b/>
          <w:sz w:val="24"/>
        </w:rPr>
        <w:t>i</w:t>
      </w:r>
    </w:p>
    <w:p>
      <w:pPr>
        <w:spacing w:line="480" w:lineRule="auto"/>
        <w:tabs>
          <w:tab w:val="right" w:leader="dot" w:pos="8290"/>
        </w:tabs>
      </w:pPr>
      <w:r>
        <w:rPr>
          <w:rFonts w:ascii="Arial Narrow" w:hAnsi="Arial Narrow"/>
          <w:b/>
          <w:sz w:val="24"/>
        </w:rPr>
        <w:t>CHAPTER 5: DISCUSSION</w:t>
      </w:r>
      <w:r>
        <w:tab/>
      </w:r>
      <w:r>
        <w:rPr>
          <w:rFonts w:ascii="Arial Narrow" w:hAnsi="Arial Narrow"/>
          <w:b/>
          <w:sz w:val="24"/>
        </w:rPr>
        <w:t>i</w:t>
      </w:r>
    </w:p>
    <w:p>
      <w:pPr>
        <w:spacing w:line="480" w:lineRule="auto"/>
        <w:tabs>
          <w:tab w:val="right" w:leader="dot" w:pos="8290"/>
        </w:tabs>
      </w:pPr>
      <w:r>
        <w:rPr>
          <w:rFonts w:ascii="Arial Narrow" w:hAnsi="Arial Narrow"/>
          <w:b/>
          <w:sz w:val="24"/>
        </w:rPr>
        <w:t>CHAPTER 6: CONCLUSION</w:t>
      </w:r>
      <w:r>
        <w:tab/>
      </w:r>
      <w:r>
        <w:rPr>
          <w:rFonts w:ascii="Arial Narrow" w:hAnsi="Arial Narrow"/>
          <w:b/>
          <w:sz w:val="24"/>
        </w:rPr>
        <w:t>i</w:t>
      </w:r>
    </w:p>
    <w:p>
      <w:pPr>
        <w:spacing w:line="480" w:lineRule="auto"/>
        <w:tabs>
          <w:tab w:val="right" w:leader="dot" w:pos="8290"/>
        </w:tabs>
      </w:pPr>
      <w:r>
        <w:rPr>
          <w:rFonts w:ascii="Arial Narrow" w:hAnsi="Arial Narrow"/>
          <w:b/>
          <w:sz w:val="24"/>
        </w:rPr>
        <w:t>REFERENCES</w:t>
      </w:r>
      <w:r>
        <w:tab/>
      </w:r>
      <w:r>
        <w:rPr>
          <w:rFonts w:ascii="Arial Narrow" w:hAnsi="Arial Narrow"/>
          <w:b/>
          <w:sz w:val="24"/>
        </w:rPr>
        <w:t>i</w:t>
      </w:r>
    </w:p>
    <w:p>
      <w:pPr>
        <w:spacing w:line="240" w:lineRule="auto"/>
      </w:pPr>
      <w:r>
        <w:rPr>
          <w:rFonts w:ascii="Arial Narrow" w:hAnsi="Arial Narrow"/>
          <w:i/>
          <w:color w:val="808080"/>
          <w:sz w:val="18"/>
        </w:rPr>
        <w:t>[Right-click the entries above and select 'Update Field' → 'Update entire table' to get accurate page numbers]</w:t>
      </w:r>
    </w:p>
    <w:p>
      <w:r>
        <w:br w:type="page"/>
      </w:r>
    </w:p>
    <w:p>
      <w:pPr>
        <w:pStyle w:val="Heading1"/>
        <w:keepNext/>
        <w:spacing w:line="480" w:lineRule="auto"/>
        <w:jc w:val="center"/>
      </w:pPr>
      <w:r>
        <w:rPr>
          <w:rFonts w:ascii="Arial Narrow" w:hAnsi="Arial Narrow"/>
          <w:b/>
          <w:sz w:val="24"/>
        </w:rPr>
      </w:r>
      <w:r>
        <w:br/>
      </w:r>
      <w:r>
        <w:rPr>
          <w:rFonts w:ascii="Arial Narrow" w:hAnsi="Arial Narrow"/>
          <w:b/>
          <w:sz w:val="24"/>
        </w:rPr>
        <w:t>LIST OF TABLES</w:t>
      </w:r>
    </w:p>
    <w:p>
      <w:pPr>
        <w:spacing w:line="240" w:lineRule="auto"/>
      </w:pPr>
      <w:r>
        <w:rPr>
          <w:rFonts w:ascii="Arial Narrow" w:hAnsi="Arial Narrow"/>
          <w:b/>
          <w:sz w:val="24"/>
        </w:rPr>
        <w:t xml:space="preserve">Table Number  </w:t>
      </w:r>
      <w:r>
        <w:rPr>
          <w:rFonts w:ascii="Arial Narrow" w:hAnsi="Arial Narrow"/>
          <w:b/>
          <w:sz w:val="24"/>
        </w:rPr>
        <w:t>Title</w:t>
      </w:r>
      <w:r>
        <w:rPr>
          <w:rFonts w:ascii="Arial Narrow" w:hAnsi="Arial Narrow"/>
          <w:b w:val="0"/>
          <w:sz w:val="24"/>
        </w:rPr>
        <w:tab/>
      </w:r>
      <w:r>
        <w:rPr>
          <w:rFonts w:ascii="Arial Narrow" w:hAnsi="Arial Narrow"/>
          <w:b/>
          <w:sz w:val="24"/>
        </w:rPr>
        <w:t>Page</w:t>
      </w:r>
    </w:p>
    <w:p>
      <w:pPr>
        <w:spacing w:line="240" w:lineRule="auto"/>
        <w:tabs>
          <w:tab w:val="right" w:leader="dot" w:pos="8290"/>
        </w:tabs>
      </w:pPr>
      <w:r>
        <w:rPr>
          <w:rFonts w:ascii="Arial Narrow" w:hAnsi="Arial Narrow"/>
          <w:sz w:val="24"/>
        </w:rPr>
        <w:t xml:space="preserve">Table 1.1  </w:t>
      </w:r>
      <w:r>
        <w:rPr>
          <w:rFonts w:ascii="Arial Narrow" w:hAnsi="Arial Narrow"/>
          <w:sz w:val="24"/>
        </w:rPr>
        <w:t>Research Questions and Objectives for Assessing the Ethnobotanical Value of Cassia Siamese and Moringa Oleifera</w:t>
      </w:r>
      <w:r>
        <w:tab/>
      </w:r>
      <w:r>
        <w:rPr>
          <w:rFonts w:ascii="Arial Narrow" w:hAnsi="Arial Narrow"/>
          <w:sz w:val="24"/>
        </w:rPr>
      </w:r>
    </w:p>
    <w:p>
      <w:pPr>
        <w:spacing w:line="240" w:lineRule="auto"/>
        <w:tabs>
          <w:tab w:val="right" w:leader="dot" w:pos="8290"/>
        </w:tabs>
      </w:pPr>
      <w:r>
        <w:rPr>
          <w:rFonts w:ascii="Arial Narrow" w:hAnsi="Arial Narrow"/>
          <w:sz w:val="24"/>
        </w:rPr>
        <w:t xml:space="preserve">Table 2.1  </w:t>
      </w:r>
      <w:r>
        <w:rPr>
          <w:rFonts w:ascii="Arial Narrow" w:hAnsi="Arial Narrow"/>
          <w:sz w:val="24"/>
        </w:rPr>
        <w:t>Comparison of Ethnobotanical Studies on Cassia Siamese</w:t>
      </w:r>
      <w:r>
        <w:tab/>
      </w:r>
      <w:r>
        <w:rPr>
          <w:rFonts w:ascii="Arial Narrow" w:hAnsi="Arial Narrow"/>
          <w:sz w:val="24"/>
        </w:rPr>
      </w:r>
    </w:p>
    <w:p>
      <w:pPr>
        <w:spacing w:line="240" w:lineRule="auto"/>
        <w:tabs>
          <w:tab w:val="right" w:leader="dot" w:pos="8290"/>
        </w:tabs>
      </w:pPr>
      <w:r>
        <w:rPr>
          <w:rFonts w:ascii="Arial Narrow" w:hAnsi="Arial Narrow"/>
          <w:sz w:val="24"/>
        </w:rPr>
        <w:t xml:space="preserve">Table 2.2  </w:t>
      </w:r>
      <w:r>
        <w:rPr>
          <w:rFonts w:ascii="Arial Narrow" w:hAnsi="Arial Narrow"/>
          <w:sz w:val="24"/>
        </w:rPr>
        <w:t>Review of Technological Approaches in Ethnobotanical Data Collection for Moringa Oleifera</w:t>
      </w:r>
      <w:r>
        <w:tab/>
      </w:r>
      <w:r>
        <w:rPr>
          <w:rFonts w:ascii="Arial Narrow" w:hAnsi="Arial Narrow"/>
          <w:sz w:val="24"/>
        </w:rPr>
      </w:r>
    </w:p>
    <w:p>
      <w:pPr>
        <w:spacing w:line="240" w:lineRule="auto"/>
        <w:tabs>
          <w:tab w:val="right" w:leader="dot" w:pos="8290"/>
        </w:tabs>
      </w:pPr>
      <w:r>
        <w:rPr>
          <w:rFonts w:ascii="Arial Narrow" w:hAnsi="Arial Narrow"/>
          <w:sz w:val="24"/>
        </w:rPr>
        <w:t xml:space="preserve">Table 2.3  </w:t>
      </w:r>
      <w:r>
        <w:rPr>
          <w:rFonts w:ascii="Arial Narrow" w:hAnsi="Arial Narrow"/>
          <w:sz w:val="24"/>
        </w:rPr>
        <w:t>Analysis of Computational Models Used in Ethnobotanical Research</w:t>
      </w:r>
      <w:r>
        <w:tab/>
      </w:r>
      <w:r>
        <w:rPr>
          <w:rFonts w:ascii="Arial Narrow" w:hAnsi="Arial Narrow"/>
          <w:sz w:val="24"/>
        </w:rPr>
      </w:r>
    </w:p>
    <w:p>
      <w:pPr>
        <w:spacing w:line="240" w:lineRule="auto"/>
        <w:tabs>
          <w:tab w:val="right" w:leader="dot" w:pos="8290"/>
        </w:tabs>
      </w:pPr>
      <w:r>
        <w:rPr>
          <w:rFonts w:ascii="Arial Narrow" w:hAnsi="Arial Narrow"/>
          <w:sz w:val="24"/>
        </w:rPr>
        <w:t xml:space="preserve">Table 3.1  </w:t>
      </w:r>
      <w:r>
        <w:rPr>
          <w:rFonts w:ascii="Arial Narrow" w:hAnsi="Arial Narrow"/>
          <w:sz w:val="24"/>
        </w:rPr>
        <w:t>Framework for Data Collection and Analysis in Ethnobotanical Research</w:t>
      </w:r>
      <w:r>
        <w:tab/>
      </w:r>
      <w:r>
        <w:rPr>
          <w:rFonts w:ascii="Arial Narrow" w:hAnsi="Arial Narrow"/>
          <w:sz w:val="24"/>
        </w:rPr>
      </w:r>
    </w:p>
    <w:p>
      <w:pPr>
        <w:spacing w:line="240" w:lineRule="auto"/>
        <w:tabs>
          <w:tab w:val="right" w:leader="dot" w:pos="8290"/>
        </w:tabs>
      </w:pPr>
      <w:r>
        <w:rPr>
          <w:rFonts w:ascii="Arial Narrow" w:hAnsi="Arial Narrow"/>
          <w:sz w:val="24"/>
        </w:rPr>
        <w:t xml:space="preserve">Table 3.2  </w:t>
      </w:r>
      <w:r>
        <w:rPr>
          <w:rFonts w:ascii="Arial Narrow" w:hAnsi="Arial Narrow"/>
          <w:sz w:val="24"/>
        </w:rPr>
        <w:t>Inclusion and Exclusion Criteria for Selecting Ethnobotanical Studies</w:t>
      </w:r>
      <w:r>
        <w:tab/>
      </w:r>
      <w:r>
        <w:rPr>
          <w:rFonts w:ascii="Arial Narrow" w:hAnsi="Arial Narrow"/>
          <w:sz w:val="24"/>
        </w:rPr>
      </w:r>
    </w:p>
    <w:p>
      <w:pPr>
        <w:spacing w:line="240" w:lineRule="auto"/>
        <w:tabs>
          <w:tab w:val="right" w:leader="dot" w:pos="8290"/>
        </w:tabs>
      </w:pPr>
      <w:r>
        <w:rPr>
          <w:rFonts w:ascii="Arial Narrow" w:hAnsi="Arial Narrow"/>
          <w:sz w:val="24"/>
        </w:rPr>
        <w:t xml:space="preserve">Table 4.1  </w:t>
      </w:r>
      <w:r>
        <w:rPr>
          <w:rFonts w:ascii="Arial Narrow" w:hAnsi="Arial Narrow"/>
          <w:sz w:val="24"/>
        </w:rPr>
        <w:t>Summary of Findings on the Ethnobotanical Applications of Cassia Siamese and Moringa Oleifera</w:t>
      </w:r>
      <w:r>
        <w:tab/>
      </w:r>
      <w:r>
        <w:rPr>
          <w:rFonts w:ascii="Arial Narrow" w:hAnsi="Arial Narrow"/>
          <w:sz w:val="24"/>
        </w:rPr>
      </w:r>
    </w:p>
    <w:p>
      <w:pPr>
        <w:spacing w:line="240" w:lineRule="auto"/>
        <w:tabs>
          <w:tab w:val="right" w:leader="dot" w:pos="8290"/>
        </w:tabs>
      </w:pPr>
      <w:r>
        <w:rPr>
          <w:rFonts w:ascii="Arial Narrow" w:hAnsi="Arial Narrow"/>
          <w:sz w:val="24"/>
        </w:rPr>
        <w:t xml:space="preserve">Table 4.2  </w:t>
      </w:r>
      <w:r>
        <w:rPr>
          <w:rFonts w:ascii="Arial Narrow" w:hAnsi="Arial Narrow"/>
          <w:sz w:val="24"/>
        </w:rPr>
        <w:t>Statistical Analysis of Ethnobotanical Data for Cassia Siamese and Moringa Oleifera</w:t>
      </w:r>
      <w:r>
        <w:tab/>
      </w:r>
      <w:r>
        <w:rPr>
          <w:rFonts w:ascii="Arial Narrow" w:hAnsi="Arial Narrow"/>
          <w:sz w:val="24"/>
        </w:rPr>
      </w:r>
    </w:p>
    <w:p>
      <w:r>
        <w:br w:type="page"/>
      </w:r>
    </w:p>
    <w:p>
      <w:pPr>
        <w:pStyle w:val="Heading1"/>
        <w:keepNext/>
        <w:spacing w:line="480" w:lineRule="auto"/>
        <w:jc w:val="center"/>
      </w:pPr>
      <w:r>
        <w:rPr>
          <w:rFonts w:ascii="Arial Narrow" w:hAnsi="Arial Narrow"/>
          <w:b/>
          <w:sz w:val="24"/>
        </w:rPr>
      </w:r>
      <w:r>
        <w:br/>
      </w:r>
      <w:r>
        <w:rPr>
          <w:rFonts w:ascii="Arial Narrow" w:hAnsi="Arial Narrow"/>
          <w:b/>
          <w:sz w:val="24"/>
        </w:rPr>
        <w:t>LIST OF FIGURES</w:t>
      </w:r>
    </w:p>
    <w:p>
      <w:pPr>
        <w:spacing w:line="240" w:lineRule="auto"/>
      </w:pPr>
      <w:r>
        <w:rPr>
          <w:rFonts w:ascii="Arial Narrow" w:hAnsi="Arial Narrow"/>
          <w:b/>
          <w:sz w:val="24"/>
        </w:rPr>
        <w:t xml:space="preserve">Figure Number  </w:t>
      </w:r>
      <w:r>
        <w:rPr>
          <w:rFonts w:ascii="Arial Narrow" w:hAnsi="Arial Narrow"/>
          <w:b/>
          <w:sz w:val="24"/>
        </w:rPr>
        <w:t>Title</w:t>
      </w:r>
      <w:r>
        <w:rPr>
          <w:rFonts w:ascii="Arial Narrow" w:hAnsi="Arial Narrow"/>
          <w:b w:val="0"/>
          <w:sz w:val="24"/>
        </w:rPr>
        <w:tab/>
      </w:r>
      <w:r>
        <w:rPr>
          <w:rFonts w:ascii="Arial Narrow" w:hAnsi="Arial Narrow"/>
          <w:b/>
          <w:sz w:val="24"/>
        </w:rPr>
        <w:t>Page</w:t>
      </w:r>
    </w:p>
    <w:p>
      <w:pPr>
        <w:spacing w:line="240" w:lineRule="auto"/>
        <w:tabs>
          <w:tab w:val="right" w:leader="dot" w:pos="8290"/>
        </w:tabs>
      </w:pPr>
      <w:r>
        <w:rPr>
          <w:rFonts w:ascii="Arial Narrow" w:hAnsi="Arial Narrow"/>
          <w:sz w:val="24"/>
        </w:rPr>
        <w:t xml:space="preserve">Figure 1.1  </w:t>
      </w:r>
      <w:r>
        <w:rPr>
          <w:rFonts w:ascii="Arial Narrow" w:hAnsi="Arial Narrow"/>
          <w:sz w:val="24"/>
        </w:rPr>
        <w:t>Core algorithmic workflow and system architecture</w:t>
      </w:r>
      <w:r>
        <w:tab/>
      </w:r>
      <w:r>
        <w:rPr>
          <w:rFonts w:ascii="Arial Narrow" w:hAnsi="Arial Narrow"/>
          <w:sz w:val="24"/>
        </w:rPr>
      </w:r>
    </w:p>
    <w:p>
      <w:pPr>
        <w:spacing w:line="240" w:lineRule="auto"/>
        <w:tabs>
          <w:tab w:val="right" w:leader="dot" w:pos="8290"/>
        </w:tabs>
      </w:pPr>
      <w:r>
        <w:rPr>
          <w:rFonts w:ascii="Arial Narrow" w:hAnsi="Arial Narrow"/>
          <w:sz w:val="24"/>
        </w:rPr>
        <w:t xml:space="preserve">Figure 1.2  </w:t>
      </w:r>
      <w:r>
        <w:rPr>
          <w:rFonts w:ascii="Arial Narrow" w:hAnsi="Arial Narrow"/>
          <w:sz w:val="24"/>
        </w:rPr>
        <w:t>Key component relationships and conceptual linkages</w:t>
      </w:r>
      <w:r>
        <w:tab/>
      </w:r>
      <w:r>
        <w:rPr>
          <w:rFonts w:ascii="Arial Narrow" w:hAnsi="Arial Narrow"/>
          <w:sz w:val="24"/>
        </w:rPr>
      </w:r>
    </w:p>
    <w:p>
      <w:pPr>
        <w:spacing w:line="240" w:lineRule="auto"/>
        <w:tabs>
          <w:tab w:val="right" w:leader="dot" w:pos="8290"/>
        </w:tabs>
      </w:pPr>
      <w:r>
        <w:rPr>
          <w:rFonts w:ascii="Arial Narrow" w:hAnsi="Arial Narrow"/>
          <w:sz w:val="24"/>
        </w:rPr>
        <w:t xml:space="preserve">Figure 2.1  </w:t>
      </w:r>
      <w:r>
        <w:rPr>
          <w:rFonts w:ascii="Arial Narrow" w:hAnsi="Arial Narrow"/>
          <w:sz w:val="24"/>
        </w:rPr>
        <w:t>Multi-stage literature selection and screening flowchart</w:t>
      </w:r>
      <w:r>
        <w:tab/>
      </w:r>
      <w:r>
        <w:rPr>
          <w:rFonts w:ascii="Arial Narrow" w:hAnsi="Arial Narrow"/>
          <w:sz w:val="24"/>
        </w:rPr>
      </w:r>
    </w:p>
    <w:p>
      <w:pPr>
        <w:spacing w:line="240" w:lineRule="auto"/>
        <w:tabs>
          <w:tab w:val="right" w:leader="dot" w:pos="8290"/>
        </w:tabs>
      </w:pPr>
      <w:r>
        <w:rPr>
          <w:rFonts w:ascii="Arial Narrow" w:hAnsi="Arial Narrow"/>
          <w:sz w:val="24"/>
        </w:rPr>
        <w:t xml:space="preserve">Figure 3.1  </w:t>
      </w:r>
      <w:r>
        <w:rPr>
          <w:rFonts w:ascii="Arial Narrow" w:hAnsi="Arial Narrow"/>
          <w:sz w:val="24"/>
        </w:rPr>
        <w:t>Step-by-step research pipeline and methodology</w:t>
      </w:r>
      <w:r>
        <w:tab/>
      </w:r>
      <w:r>
        <w:rPr>
          <w:rFonts w:ascii="Arial Narrow" w:hAnsi="Arial Narrow"/>
          <w:sz w:val="24"/>
        </w:rPr>
      </w:r>
    </w:p>
    <w:p>
      <w:pPr>
        <w:spacing w:line="240" w:lineRule="auto"/>
        <w:tabs>
          <w:tab w:val="right" w:leader="dot" w:pos="8290"/>
        </w:tabs>
      </w:pPr>
      <w:r>
        <w:rPr>
          <w:rFonts w:ascii="Arial Narrow" w:hAnsi="Arial Narrow"/>
          <w:sz w:val="24"/>
        </w:rPr>
        <w:t xml:space="preserve">Figure 4.1  </w:t>
      </w:r>
      <w:r>
        <w:rPr>
          <w:rFonts w:ascii="Arial Narrow" w:hAnsi="Arial Narrow"/>
          <w:sz w:val="24"/>
        </w:rPr>
        <w:t>Traditional Uses of Cassia Siamese and Moringa oleifera. To visually represent the various traditional uses of Cassia Siamese and Moringa oleifera in ethnobotanical practices, highlighting the most common applications.</w:t>
      </w:r>
      <w:r>
        <w:tab/>
      </w:r>
      <w:r>
        <w:rPr>
          <w:rFonts w:ascii="Arial Narrow" w:hAnsi="Arial Narrow"/>
          <w:sz w:val="24"/>
        </w:rPr>
      </w:r>
    </w:p>
    <w:p>
      <w:pPr>
        <w:spacing w:line="240" w:lineRule="auto"/>
        <w:tabs>
          <w:tab w:val="right" w:leader="dot" w:pos="8290"/>
        </w:tabs>
      </w:pPr>
      <w:r>
        <w:rPr>
          <w:rFonts w:ascii="Arial Narrow" w:hAnsi="Arial Narrow"/>
          <w:sz w:val="24"/>
        </w:rPr>
        <w:t xml:space="preserve">Figure 4.2  </w:t>
      </w:r>
      <w:r>
        <w:rPr>
          <w:rFonts w:ascii="Arial Narrow" w:hAnsi="Arial Narrow"/>
          <w:sz w:val="24"/>
        </w:rPr>
        <w:t>Phytochemical Compositions of Cassia Siamese and Moringa oleifera. To compare the concentration levels of different phytochemicals present in Cassia Siamese and Moringa oleifera, illustrating their potential contributions to medicinal properties.</w:t>
      </w:r>
      <w:r>
        <w:tab/>
      </w:r>
      <w:r>
        <w:rPr>
          <w:rFonts w:ascii="Arial Narrow" w:hAnsi="Arial Narrow"/>
          <w:sz w:val="24"/>
        </w:rPr>
      </w:r>
    </w:p>
    <w:p>
      <w:pPr>
        <w:spacing w:line="240" w:lineRule="auto"/>
        <w:tabs>
          <w:tab w:val="right" w:leader="dot" w:pos="8290"/>
        </w:tabs>
      </w:pPr>
      <w:r>
        <w:rPr>
          <w:rFonts w:ascii="Arial Narrow" w:hAnsi="Arial Narrow"/>
          <w:sz w:val="24"/>
        </w:rPr>
        <w:t xml:space="preserve">Figure 4.3  </w:t>
      </w:r>
      <w:r>
        <w:rPr>
          <w:rFonts w:ascii="Arial Narrow" w:hAnsi="Arial Narrow"/>
          <w:sz w:val="24"/>
        </w:rPr>
        <w:t>Potential of Cassia Siamese and Moringa oleifera in Drug Discovery. To evaluate and display the potential applications of Cassia Siamese and Moringa oleifera in drug discovery and development, showing the proportion of each potential application.</w:t>
      </w:r>
      <w:r>
        <w:tab/>
      </w:r>
      <w:r>
        <w:rPr>
          <w:rFonts w:ascii="Arial Narrow" w:hAnsi="Arial Narrow"/>
          <w:sz w:val="24"/>
        </w:rPr>
      </w:r>
    </w:p>
    <w:p>
      <w:pPr>
        <w:spacing w:line="240" w:lineRule="auto"/>
        <w:tabs>
          <w:tab w:val="right" w:leader="dot" w:pos="8290"/>
        </w:tabs>
      </w:pPr>
      <w:r>
        <w:rPr>
          <w:rFonts w:ascii="Arial Narrow" w:hAnsi="Arial Narrow"/>
          <w:sz w:val="24"/>
        </w:rPr>
        <w:t xml:space="preserve">Figure 4.4  </w:t>
      </w:r>
      <w:r>
        <w:rPr>
          <w:rFonts w:ascii="Arial Narrow" w:hAnsi="Arial Narrow"/>
          <w:sz w:val="24"/>
        </w:rPr>
        <w:t>DBML entity-relationship diagram of the review data model</w:t>
      </w:r>
      <w:r>
        <w:tab/>
      </w:r>
      <w:r>
        <w:rPr>
          <w:rFonts w:ascii="Arial Narrow" w:hAnsi="Arial Narrow"/>
          <w:sz w:val="24"/>
        </w:rPr>
      </w:r>
    </w:p>
    <w:p>
      <w:r>
        <w:br w:type="page"/>
      </w:r>
    </w:p>
    <w:p>
      <w:pPr>
        <w:pStyle w:val="Heading1"/>
        <w:keepNext/>
        <w:spacing w:line="480" w:lineRule="auto"/>
        <w:jc w:val="center"/>
      </w:pPr>
      <w:r>
        <w:rPr>
          <w:rFonts w:ascii="Arial Narrow" w:hAnsi="Arial Narrow"/>
          <w:b/>
          <w:sz w:val="24"/>
        </w:rPr>
      </w:r>
      <w:r>
        <w:br/>
      </w:r>
      <w:r>
        <w:rPr>
          <w:rFonts w:ascii="Arial Narrow" w:hAnsi="Arial Narrow"/>
          <w:b/>
          <w:sz w:val="24"/>
        </w:rPr>
        <w:t>LIST OF EQUATIONS</w:t>
      </w:r>
    </w:p>
    <w:p>
      <w:pPr>
        <w:spacing w:line="240" w:lineRule="auto"/>
      </w:pPr>
      <w:r>
        <w:rPr>
          <w:rFonts w:ascii="Arial Narrow" w:hAnsi="Arial Narrow"/>
          <w:b/>
          <w:sz w:val="24"/>
        </w:rPr>
        <w:t xml:space="preserve">Equation Number  </w:t>
      </w:r>
      <w:r>
        <w:rPr>
          <w:rFonts w:ascii="Arial Narrow" w:hAnsi="Arial Narrow"/>
          <w:b/>
          <w:sz w:val="24"/>
        </w:rPr>
        <w:t>Description</w:t>
      </w:r>
      <w:r>
        <w:rPr>
          <w:rFonts w:ascii="Arial Narrow" w:hAnsi="Arial Narrow"/>
          <w:b w:val="0"/>
          <w:sz w:val="24"/>
        </w:rPr>
        <w:tab/>
      </w:r>
      <w:r>
        <w:rPr>
          <w:rFonts w:ascii="Arial Narrow" w:hAnsi="Arial Narrow"/>
          <w:b/>
          <w:sz w:val="24"/>
        </w:rPr>
        <w:t>Page</w:t>
      </w:r>
    </w:p>
    <w:p>
      <w:pPr>
        <w:spacing w:line="240" w:lineRule="auto"/>
        <w:tabs>
          <w:tab w:val="right" w:leader="dot" w:pos="8290"/>
        </w:tabs>
      </w:pPr>
      <w:r>
        <w:rPr>
          <w:rFonts w:ascii="Arial Narrow" w:hAnsi="Arial Narrow"/>
          <w:sz w:val="24"/>
        </w:rPr>
        <w:t xml:space="preserve">Equation 3.1  </w:t>
      </w:r>
      <w:r>
        <w:rPr>
          <w:rFonts w:ascii="Arial Narrow" w:hAnsi="Arial Narrow"/>
          <w:sz w:val="24"/>
        </w:rPr>
        <w:t>Signal-to-Noise Ratio (SNR) is used to measure the quality of a signal in ethnobotanical data analysis, calculated as SNR = 10 * log10(P_signal / P_noise), where P_signal is the power of the desired signal and P_noise is the power of the background noise.</w:t>
      </w:r>
      <w:r>
        <w:tab/>
      </w:r>
      <w:r>
        <w:rPr>
          <w:rFonts w:ascii="Arial Narrow" w:hAnsi="Arial Narrow"/>
          <w:sz w:val="24"/>
        </w:rPr>
      </w:r>
    </w:p>
    <w:p>
      <w:pPr>
        <w:spacing w:line="240" w:lineRule="auto"/>
        <w:tabs>
          <w:tab w:val="right" w:leader="dot" w:pos="8290"/>
        </w:tabs>
      </w:pPr>
      <w:r>
        <w:rPr>
          <w:rFonts w:ascii="Arial Narrow" w:hAnsi="Arial Narrow"/>
          <w:sz w:val="24"/>
        </w:rPr>
        <w:t xml:space="preserve">Equation 3.2  </w:t>
      </w:r>
      <w:r>
        <w:rPr>
          <w:rFonts w:ascii="Arial Narrow" w:hAnsi="Arial Narrow"/>
          <w:sz w:val="24"/>
        </w:rPr>
        <w:t>Euclidean Distance is used to quantify the similarity between ethnobotanical samples, calculated as d(p, q) = sqrt(sum((pi - qi)^2)), where p and q are vectors representing sample data points.</w:t>
      </w:r>
      <w:r>
        <w:tab/>
      </w:r>
      <w:r>
        <w:rPr>
          <w:rFonts w:ascii="Arial Narrow" w:hAnsi="Arial Narrow"/>
          <w:sz w:val="24"/>
        </w:rPr>
      </w:r>
    </w:p>
    <w:p>
      <w:pPr>
        <w:spacing w:line="240" w:lineRule="auto"/>
        <w:tabs>
          <w:tab w:val="right" w:leader="dot" w:pos="8290"/>
        </w:tabs>
      </w:pPr>
      <w:r>
        <w:rPr>
          <w:rFonts w:ascii="Arial Narrow" w:hAnsi="Arial Narrow"/>
          <w:sz w:val="24"/>
        </w:rPr>
        <w:t xml:space="preserve">Equation 3.3  </w:t>
      </w:r>
      <w:r>
        <w:rPr>
          <w:rFonts w:ascii="Arial Narrow" w:hAnsi="Arial Narrow"/>
          <w:sz w:val="24"/>
        </w:rPr>
        <w:t>Pearson Correlation Coefficient measures the linear correlation between two variables in ethnobotanical studies, calculated as r = cov(X, Y) / (std(X) * std(Y)), where cov is the covariance and std is the standard deviation.</w:t>
      </w:r>
      <w:r>
        <w:tab/>
      </w:r>
      <w:r>
        <w:rPr>
          <w:rFonts w:ascii="Arial Narrow" w:hAnsi="Arial Narrow"/>
          <w:sz w:val="24"/>
        </w:rPr>
      </w:r>
    </w:p>
    <w:p>
      <w:pPr>
        <w:spacing w:line="240" w:lineRule="auto"/>
        <w:tabs>
          <w:tab w:val="right" w:leader="dot" w:pos="8290"/>
        </w:tabs>
      </w:pPr>
      <w:r>
        <w:rPr>
          <w:rFonts w:ascii="Arial Narrow" w:hAnsi="Arial Narrow"/>
          <w:sz w:val="24"/>
        </w:rPr>
        <w:t xml:space="preserve">Equation 3.4  </w:t>
      </w:r>
      <w:r>
        <w:rPr>
          <w:rFonts w:ascii="Arial Narrow" w:hAnsi="Arial Narrow"/>
          <w:sz w:val="24"/>
        </w:rPr>
        <w:t>Entropy is used to assess the diversity of ethnobotanical data, calculated as H(X) = -sum(p(x) * log2(p(x))), where p(x) is the probability of occurrence of each species.</w:t>
      </w:r>
      <w:r>
        <w:tab/>
      </w:r>
      <w:r>
        <w:rPr>
          <w:rFonts w:ascii="Arial Narrow" w:hAnsi="Arial Narrow"/>
          <w:sz w:val="24"/>
        </w:rPr>
      </w:r>
    </w:p>
    <w:p>
      <w:pPr>
        <w:spacing w:line="240" w:lineRule="auto"/>
        <w:tabs>
          <w:tab w:val="right" w:leader="dot" w:pos="8290"/>
        </w:tabs>
      </w:pPr>
      <w:r>
        <w:rPr>
          <w:rFonts w:ascii="Arial Narrow" w:hAnsi="Arial Narrow"/>
          <w:sz w:val="24"/>
        </w:rPr>
        <w:t xml:space="preserve">Equation 3.5  </w:t>
      </w:r>
      <w:r>
        <w:rPr>
          <w:rFonts w:ascii="Arial Narrow" w:hAnsi="Arial Narrow"/>
          <w:sz w:val="24"/>
        </w:rPr>
        <w:t>K-Means Clustering Objective Function, used for clustering ethnobotanical data, is calculated as J = sum(sum(||x_i - c_j||^2)), where x_i is a data point, c_j is the centroid of cluster j, and ||x_i - c_j||^2 is the squared Euclidean distance.</w:t>
      </w:r>
      <w:r>
        <w:tab/>
      </w:r>
      <w:r>
        <w:rPr>
          <w:rFonts w:ascii="Arial Narrow" w:hAnsi="Arial Narrow"/>
          <w:sz w:val="24"/>
        </w:rPr>
      </w:r>
    </w:p>
    <w:p>
      <w:r>
        <w:br w:type="page"/>
      </w:r>
    </w:p>
    <w:p>
      <w:pPr>
        <w:pStyle w:val="Heading1"/>
        <w:keepNext/>
        <w:spacing w:line="480" w:lineRule="auto"/>
        <w:jc w:val="center"/>
      </w:pPr>
      <w:r>
        <w:rPr>
          <w:rFonts w:ascii="Arial Narrow" w:hAnsi="Arial Narrow"/>
          <w:b/>
          <w:sz w:val="24"/>
        </w:rPr>
      </w:r>
      <w:r>
        <w:br/>
      </w:r>
      <w:r>
        <w:rPr>
          <w:rFonts w:ascii="Arial Narrow" w:hAnsi="Arial Narrow"/>
          <w:b/>
          <w:sz w:val="24"/>
        </w:rPr>
        <w:t>LIST OF ABBREVIATIONS</w:t>
      </w:r>
    </w:p>
    <w:tbl>
      <w:tblPr>
        <w:tblStyle w:val="TableGrid"/>
        <w:tblW w:type="auto" w:w="0"/>
        <w:jc w:val="left"/>
        <w:tblLook w:firstColumn="1" w:firstRow="1" w:lastColumn="0" w:lastRow="0" w:noHBand="0" w:noVBand="1" w:val="04A0"/>
      </w:tblPr>
      <w:tblGrid>
        <w:gridCol w:w="4252"/>
        <w:gridCol w:w="4252"/>
      </w:tblGrid>
      <w:tr>
        <w:tc>
          <w:tcPr>
            <w:tcW w:type="dxa" w:w="2268"/>
            <w:shd w:fill="D3D3D3" w:color="auto" w:val="clear"/>
          </w:tcPr>
          <w:p>
            <w:pPr>
              <w:spacing w:line="480" w:lineRule="auto"/>
              <w:jc w:val="left"/>
            </w:pPr>
            <w:r/>
            <w:r>
              <w:rPr>
                <w:rFonts w:ascii="Arial Narrow" w:hAnsi="Arial Narrow"/>
                <w:b/>
                <w:sz w:val="24"/>
              </w:rPr>
              <w:t>Abbreviation</w:t>
            </w:r>
          </w:p>
        </w:tc>
        <w:tc>
          <w:tcPr>
            <w:tcW w:type="dxa" w:w="6009"/>
            <w:shd w:fill="D3D3D3" w:color="auto" w:val="clear"/>
          </w:tcPr>
          <w:p>
            <w:pPr>
              <w:spacing w:line="480" w:lineRule="auto"/>
              <w:jc w:val="left"/>
            </w:pPr>
            <w:r/>
            <w:r>
              <w:rPr>
                <w:rFonts w:ascii="Arial Narrow" w:hAnsi="Arial Narrow"/>
                <w:b/>
                <w:sz w:val="24"/>
              </w:rPr>
              <w:t>Full Form</w:t>
            </w:r>
          </w:p>
        </w:tc>
      </w:tr>
      <w:tr>
        <w:tc>
          <w:tcPr>
            <w:tcW w:type="dxa" w:w="2268"/>
          </w:tcPr>
          <w:p>
            <w:pPr>
              <w:spacing w:line="480" w:lineRule="auto"/>
              <w:jc w:val="left"/>
            </w:pPr>
            <w:r/>
            <w:r>
              <w:rPr>
                <w:rFonts w:ascii="Arial Narrow" w:hAnsi="Arial Narrow"/>
                <w:sz w:val="24"/>
              </w:rPr>
              <w:t>ANOVA</w:t>
            </w:r>
          </w:p>
        </w:tc>
        <w:tc>
          <w:tcPr>
            <w:tcW w:type="dxa" w:w="6009"/>
          </w:tcPr>
          <w:p>
            <w:pPr>
              <w:spacing w:line="480" w:lineRule="auto"/>
              <w:jc w:val="left"/>
            </w:pPr>
            <w:r/>
            <w:r>
              <w:rPr>
                <w:rFonts w:ascii="Arial Narrow" w:hAnsi="Arial Narrow"/>
                <w:sz w:val="24"/>
              </w:rPr>
              <w:t>Analysis of Variance</w:t>
            </w:r>
          </w:p>
        </w:tc>
      </w:tr>
      <w:tr>
        <w:tc>
          <w:tcPr>
            <w:tcW w:type="dxa" w:w="2268"/>
          </w:tcPr>
          <w:p>
            <w:pPr>
              <w:spacing w:line="480" w:lineRule="auto"/>
              <w:jc w:val="left"/>
            </w:pPr>
            <w:r/>
            <w:r>
              <w:rPr>
                <w:rFonts w:ascii="Arial Narrow" w:hAnsi="Arial Narrow"/>
                <w:sz w:val="24"/>
              </w:rPr>
              <w:t>API</w:t>
            </w:r>
          </w:p>
        </w:tc>
        <w:tc>
          <w:tcPr>
            <w:tcW w:type="dxa" w:w="6009"/>
          </w:tcPr>
          <w:p>
            <w:pPr>
              <w:spacing w:line="480" w:lineRule="auto"/>
              <w:jc w:val="left"/>
            </w:pPr>
            <w:r/>
            <w:r>
              <w:rPr>
                <w:rFonts w:ascii="Arial Narrow" w:hAnsi="Arial Narrow"/>
                <w:sz w:val="24"/>
              </w:rPr>
              <w:t>Application Programming Interface</w:t>
            </w:r>
          </w:p>
        </w:tc>
      </w:tr>
      <w:tr>
        <w:tc>
          <w:tcPr>
            <w:tcW w:type="dxa" w:w="2268"/>
          </w:tcPr>
          <w:p>
            <w:pPr>
              <w:spacing w:line="480" w:lineRule="auto"/>
              <w:jc w:val="left"/>
            </w:pPr>
            <w:r/>
            <w:r>
              <w:rPr>
                <w:rFonts w:ascii="Arial Narrow" w:hAnsi="Arial Narrow"/>
                <w:sz w:val="24"/>
              </w:rPr>
              <w:t>CAS</w:t>
            </w:r>
          </w:p>
        </w:tc>
        <w:tc>
          <w:tcPr>
            <w:tcW w:type="dxa" w:w="6009"/>
          </w:tcPr>
          <w:p>
            <w:pPr>
              <w:spacing w:line="480" w:lineRule="auto"/>
              <w:jc w:val="left"/>
            </w:pPr>
            <w:r/>
            <w:r>
              <w:rPr>
                <w:rFonts w:ascii="Arial Narrow" w:hAnsi="Arial Narrow"/>
                <w:sz w:val="24"/>
              </w:rPr>
              <w:t>Cassia Siamese</w:t>
            </w:r>
          </w:p>
        </w:tc>
      </w:tr>
      <w:tr>
        <w:tc>
          <w:tcPr>
            <w:tcW w:type="dxa" w:w="2268"/>
          </w:tcPr>
          <w:p>
            <w:pPr>
              <w:spacing w:line="480" w:lineRule="auto"/>
              <w:jc w:val="left"/>
            </w:pPr>
            <w:r/>
            <w:r>
              <w:rPr>
                <w:rFonts w:ascii="Arial Narrow" w:hAnsi="Arial Narrow"/>
                <w:sz w:val="24"/>
              </w:rPr>
              <w:t>CI</w:t>
            </w:r>
          </w:p>
        </w:tc>
        <w:tc>
          <w:tcPr>
            <w:tcW w:type="dxa" w:w="6009"/>
          </w:tcPr>
          <w:p>
            <w:pPr>
              <w:spacing w:line="480" w:lineRule="auto"/>
              <w:jc w:val="left"/>
            </w:pPr>
            <w:r/>
            <w:r>
              <w:rPr>
                <w:rFonts w:ascii="Arial Narrow" w:hAnsi="Arial Narrow"/>
                <w:sz w:val="24"/>
              </w:rPr>
              <w:t>Confidence Interval</w:t>
            </w:r>
          </w:p>
        </w:tc>
      </w:tr>
      <w:tr>
        <w:tc>
          <w:tcPr>
            <w:tcW w:type="dxa" w:w="2268"/>
          </w:tcPr>
          <w:p>
            <w:pPr>
              <w:spacing w:line="480" w:lineRule="auto"/>
              <w:jc w:val="left"/>
            </w:pPr>
            <w:r/>
            <w:r>
              <w:rPr>
                <w:rFonts w:ascii="Arial Narrow" w:hAnsi="Arial Narrow"/>
                <w:sz w:val="24"/>
              </w:rPr>
              <w:t>DNA</w:t>
            </w:r>
          </w:p>
        </w:tc>
        <w:tc>
          <w:tcPr>
            <w:tcW w:type="dxa" w:w="6009"/>
          </w:tcPr>
          <w:p>
            <w:pPr>
              <w:spacing w:line="480" w:lineRule="auto"/>
              <w:jc w:val="left"/>
            </w:pPr>
            <w:r/>
            <w:r>
              <w:rPr>
                <w:rFonts w:ascii="Arial Narrow" w:hAnsi="Arial Narrow"/>
                <w:sz w:val="24"/>
              </w:rPr>
              <w:t>Deoxyribonucleic Acid</w:t>
            </w:r>
          </w:p>
        </w:tc>
      </w:tr>
      <w:tr>
        <w:tc>
          <w:tcPr>
            <w:tcW w:type="dxa" w:w="2268"/>
          </w:tcPr>
          <w:p>
            <w:pPr>
              <w:spacing w:line="480" w:lineRule="auto"/>
              <w:jc w:val="left"/>
            </w:pPr>
            <w:r/>
            <w:r>
              <w:rPr>
                <w:rFonts w:ascii="Arial Narrow" w:hAnsi="Arial Narrow"/>
                <w:sz w:val="24"/>
              </w:rPr>
              <w:t>GC-MS</w:t>
            </w:r>
          </w:p>
        </w:tc>
        <w:tc>
          <w:tcPr>
            <w:tcW w:type="dxa" w:w="6009"/>
          </w:tcPr>
          <w:p>
            <w:pPr>
              <w:spacing w:line="480" w:lineRule="auto"/>
              <w:jc w:val="left"/>
            </w:pPr>
            <w:r/>
            <w:r>
              <w:rPr>
                <w:rFonts w:ascii="Arial Narrow" w:hAnsi="Arial Narrow"/>
                <w:sz w:val="24"/>
              </w:rPr>
              <w:t>Gas Chromatography-Mass Spectrometry</w:t>
            </w:r>
          </w:p>
        </w:tc>
      </w:tr>
      <w:tr>
        <w:tc>
          <w:tcPr>
            <w:tcW w:type="dxa" w:w="2268"/>
          </w:tcPr>
          <w:p>
            <w:pPr>
              <w:spacing w:line="480" w:lineRule="auto"/>
              <w:jc w:val="left"/>
            </w:pPr>
            <w:r/>
            <w:r>
              <w:rPr>
                <w:rFonts w:ascii="Arial Narrow" w:hAnsi="Arial Narrow"/>
                <w:sz w:val="24"/>
              </w:rPr>
              <w:t>HPLC</w:t>
            </w:r>
          </w:p>
        </w:tc>
        <w:tc>
          <w:tcPr>
            <w:tcW w:type="dxa" w:w="6009"/>
          </w:tcPr>
          <w:p>
            <w:pPr>
              <w:spacing w:line="480" w:lineRule="auto"/>
              <w:jc w:val="left"/>
            </w:pPr>
            <w:r/>
            <w:r>
              <w:rPr>
                <w:rFonts w:ascii="Arial Narrow" w:hAnsi="Arial Narrow"/>
                <w:sz w:val="24"/>
              </w:rPr>
              <w:t>High-Performance Liquid Chromatography</w:t>
            </w:r>
          </w:p>
        </w:tc>
      </w:tr>
      <w:tr>
        <w:tc>
          <w:tcPr>
            <w:tcW w:type="dxa" w:w="2268"/>
          </w:tcPr>
          <w:p>
            <w:pPr>
              <w:spacing w:line="480" w:lineRule="auto"/>
              <w:jc w:val="left"/>
            </w:pPr>
            <w:r/>
            <w:r>
              <w:rPr>
                <w:rFonts w:ascii="Arial Narrow" w:hAnsi="Arial Narrow"/>
                <w:sz w:val="24"/>
              </w:rPr>
              <w:t>ICT</w:t>
            </w:r>
          </w:p>
        </w:tc>
        <w:tc>
          <w:tcPr>
            <w:tcW w:type="dxa" w:w="6009"/>
          </w:tcPr>
          <w:p>
            <w:pPr>
              <w:spacing w:line="480" w:lineRule="auto"/>
              <w:jc w:val="left"/>
            </w:pPr>
            <w:r/>
            <w:r>
              <w:rPr>
                <w:rFonts w:ascii="Arial Narrow" w:hAnsi="Arial Narrow"/>
                <w:sz w:val="24"/>
              </w:rPr>
              <w:t>Information and Communication Technology</w:t>
            </w:r>
          </w:p>
        </w:tc>
      </w:tr>
      <w:tr>
        <w:tc>
          <w:tcPr>
            <w:tcW w:type="dxa" w:w="2268"/>
          </w:tcPr>
          <w:p>
            <w:pPr>
              <w:spacing w:line="480" w:lineRule="auto"/>
              <w:jc w:val="left"/>
            </w:pPr>
            <w:r/>
            <w:r>
              <w:rPr>
                <w:rFonts w:ascii="Arial Narrow" w:hAnsi="Arial Narrow"/>
                <w:sz w:val="24"/>
              </w:rPr>
              <w:t>LC-MS</w:t>
            </w:r>
          </w:p>
        </w:tc>
        <w:tc>
          <w:tcPr>
            <w:tcW w:type="dxa" w:w="6009"/>
          </w:tcPr>
          <w:p>
            <w:pPr>
              <w:spacing w:line="480" w:lineRule="auto"/>
              <w:jc w:val="left"/>
            </w:pPr>
            <w:r/>
            <w:r>
              <w:rPr>
                <w:rFonts w:ascii="Arial Narrow" w:hAnsi="Arial Narrow"/>
                <w:sz w:val="24"/>
              </w:rPr>
              <w:t>Liquid Chromatography-Mass Spectrometry</w:t>
            </w:r>
          </w:p>
        </w:tc>
      </w:tr>
      <w:tr>
        <w:tc>
          <w:tcPr>
            <w:tcW w:type="dxa" w:w="2268"/>
          </w:tcPr>
          <w:p>
            <w:pPr>
              <w:spacing w:line="480" w:lineRule="auto"/>
              <w:jc w:val="left"/>
            </w:pPr>
            <w:r/>
            <w:r>
              <w:rPr>
                <w:rFonts w:ascii="Arial Narrow" w:hAnsi="Arial Narrow"/>
                <w:sz w:val="24"/>
              </w:rPr>
              <w:t>MO</w:t>
            </w:r>
          </w:p>
        </w:tc>
        <w:tc>
          <w:tcPr>
            <w:tcW w:type="dxa" w:w="6009"/>
          </w:tcPr>
          <w:p>
            <w:pPr>
              <w:spacing w:line="480" w:lineRule="auto"/>
              <w:jc w:val="left"/>
            </w:pPr>
            <w:r/>
            <w:r>
              <w:rPr>
                <w:rFonts w:ascii="Arial Narrow" w:hAnsi="Arial Narrow"/>
                <w:sz w:val="24"/>
              </w:rPr>
              <w:t>Moringa oleifera</w:t>
            </w:r>
          </w:p>
        </w:tc>
      </w:tr>
      <w:tr>
        <w:tc>
          <w:tcPr>
            <w:tcW w:type="dxa" w:w="2268"/>
          </w:tcPr>
          <w:p>
            <w:pPr>
              <w:spacing w:line="480" w:lineRule="auto"/>
              <w:jc w:val="left"/>
            </w:pPr>
            <w:r/>
            <w:r>
              <w:rPr>
                <w:rFonts w:ascii="Arial Narrow" w:hAnsi="Arial Narrow"/>
                <w:sz w:val="24"/>
              </w:rPr>
              <w:t>NMR</w:t>
            </w:r>
          </w:p>
        </w:tc>
        <w:tc>
          <w:tcPr>
            <w:tcW w:type="dxa" w:w="6009"/>
          </w:tcPr>
          <w:p>
            <w:pPr>
              <w:spacing w:line="480" w:lineRule="auto"/>
              <w:jc w:val="left"/>
            </w:pPr>
            <w:r/>
            <w:r>
              <w:rPr>
                <w:rFonts w:ascii="Arial Narrow" w:hAnsi="Arial Narrow"/>
                <w:sz w:val="24"/>
              </w:rPr>
              <w:t>Nuclear Magnetic Resonance</w:t>
            </w:r>
          </w:p>
        </w:tc>
      </w:tr>
      <w:tr>
        <w:tc>
          <w:tcPr>
            <w:tcW w:type="dxa" w:w="2268"/>
          </w:tcPr>
          <w:p>
            <w:pPr>
              <w:spacing w:line="480" w:lineRule="auto"/>
              <w:jc w:val="left"/>
            </w:pPr>
            <w:r/>
            <w:r>
              <w:rPr>
                <w:rFonts w:ascii="Arial Narrow" w:hAnsi="Arial Narrow"/>
                <w:sz w:val="24"/>
              </w:rPr>
              <w:t>PCA</w:t>
            </w:r>
          </w:p>
        </w:tc>
        <w:tc>
          <w:tcPr>
            <w:tcW w:type="dxa" w:w="6009"/>
          </w:tcPr>
          <w:p>
            <w:pPr>
              <w:spacing w:line="480" w:lineRule="auto"/>
              <w:jc w:val="left"/>
            </w:pPr>
            <w:r/>
            <w:r>
              <w:rPr>
                <w:rFonts w:ascii="Arial Narrow" w:hAnsi="Arial Narrow"/>
                <w:sz w:val="24"/>
              </w:rPr>
              <w:t>Principal Component Analysis</w:t>
            </w:r>
          </w:p>
        </w:tc>
      </w:tr>
      <w:tr>
        <w:tc>
          <w:tcPr>
            <w:tcW w:type="dxa" w:w="2268"/>
          </w:tcPr>
          <w:p>
            <w:pPr>
              <w:spacing w:line="480" w:lineRule="auto"/>
              <w:jc w:val="left"/>
            </w:pPr>
            <w:r/>
            <w:r>
              <w:rPr>
                <w:rFonts w:ascii="Arial Narrow" w:hAnsi="Arial Narrow"/>
                <w:sz w:val="24"/>
              </w:rPr>
              <w:t>PCR</w:t>
            </w:r>
          </w:p>
        </w:tc>
        <w:tc>
          <w:tcPr>
            <w:tcW w:type="dxa" w:w="6009"/>
          </w:tcPr>
          <w:p>
            <w:pPr>
              <w:spacing w:line="480" w:lineRule="auto"/>
              <w:jc w:val="left"/>
            </w:pPr>
            <w:r/>
            <w:r>
              <w:rPr>
                <w:rFonts w:ascii="Arial Narrow" w:hAnsi="Arial Narrow"/>
                <w:sz w:val="24"/>
              </w:rPr>
              <w:t>Polymerase Chain Reaction</w:t>
            </w:r>
          </w:p>
        </w:tc>
      </w:tr>
      <w:tr>
        <w:tc>
          <w:tcPr>
            <w:tcW w:type="dxa" w:w="2268"/>
          </w:tcPr>
          <w:p>
            <w:pPr>
              <w:spacing w:line="480" w:lineRule="auto"/>
              <w:jc w:val="left"/>
            </w:pPr>
            <w:r/>
            <w:r>
              <w:rPr>
                <w:rFonts w:ascii="Arial Narrow" w:hAnsi="Arial Narrow"/>
                <w:sz w:val="24"/>
              </w:rPr>
              <w:t>R&amp;D</w:t>
            </w:r>
          </w:p>
        </w:tc>
        <w:tc>
          <w:tcPr>
            <w:tcW w:type="dxa" w:w="6009"/>
          </w:tcPr>
          <w:p>
            <w:pPr>
              <w:spacing w:line="480" w:lineRule="auto"/>
              <w:jc w:val="left"/>
            </w:pPr>
            <w:r/>
            <w:r>
              <w:rPr>
                <w:rFonts w:ascii="Arial Narrow" w:hAnsi="Arial Narrow"/>
                <w:sz w:val="24"/>
              </w:rPr>
              <w:t>Research and Development</w:t>
            </w:r>
          </w:p>
        </w:tc>
      </w:tr>
      <w:tr>
        <w:tc>
          <w:tcPr>
            <w:tcW w:type="dxa" w:w="2268"/>
          </w:tcPr>
          <w:p>
            <w:pPr>
              <w:spacing w:line="480" w:lineRule="auto"/>
              <w:jc w:val="left"/>
            </w:pPr>
            <w:r/>
            <w:r>
              <w:rPr>
                <w:rFonts w:ascii="Arial Narrow" w:hAnsi="Arial Narrow"/>
                <w:sz w:val="24"/>
              </w:rPr>
              <w:t>RDBMS</w:t>
            </w:r>
          </w:p>
        </w:tc>
        <w:tc>
          <w:tcPr>
            <w:tcW w:type="dxa" w:w="6009"/>
          </w:tcPr>
          <w:p>
            <w:pPr>
              <w:spacing w:line="480" w:lineRule="auto"/>
              <w:jc w:val="left"/>
            </w:pPr>
            <w:r/>
            <w:r>
              <w:rPr>
                <w:rFonts w:ascii="Arial Narrow" w:hAnsi="Arial Narrow"/>
                <w:sz w:val="24"/>
              </w:rPr>
              <w:t>Relational Database Management System</w:t>
            </w:r>
          </w:p>
        </w:tc>
      </w:tr>
      <w:tr>
        <w:tc>
          <w:tcPr>
            <w:tcW w:type="dxa" w:w="2268"/>
          </w:tcPr>
          <w:p>
            <w:pPr>
              <w:spacing w:line="480" w:lineRule="auto"/>
              <w:jc w:val="left"/>
            </w:pPr>
            <w:r/>
            <w:r>
              <w:rPr>
                <w:rFonts w:ascii="Arial Narrow" w:hAnsi="Arial Narrow"/>
                <w:sz w:val="24"/>
              </w:rPr>
              <w:t>SD</w:t>
            </w:r>
          </w:p>
        </w:tc>
        <w:tc>
          <w:tcPr>
            <w:tcW w:type="dxa" w:w="6009"/>
          </w:tcPr>
          <w:p>
            <w:pPr>
              <w:spacing w:line="480" w:lineRule="auto"/>
              <w:jc w:val="left"/>
            </w:pPr>
            <w:r/>
            <w:r>
              <w:rPr>
                <w:rFonts w:ascii="Arial Narrow" w:hAnsi="Arial Narrow"/>
                <w:sz w:val="24"/>
              </w:rPr>
              <w:t>Standard Deviation</w:t>
            </w:r>
          </w:p>
        </w:tc>
      </w:tr>
      <w:tr>
        <w:tc>
          <w:tcPr>
            <w:tcW w:type="dxa" w:w="2268"/>
          </w:tcPr>
          <w:p>
            <w:pPr>
              <w:spacing w:line="480" w:lineRule="auto"/>
              <w:jc w:val="left"/>
            </w:pPr>
            <w:r/>
            <w:r>
              <w:rPr>
                <w:rFonts w:ascii="Arial Narrow" w:hAnsi="Arial Narrow"/>
                <w:sz w:val="24"/>
              </w:rPr>
              <w:t>SPSS</w:t>
            </w:r>
          </w:p>
        </w:tc>
        <w:tc>
          <w:tcPr>
            <w:tcW w:type="dxa" w:w="6009"/>
          </w:tcPr>
          <w:p>
            <w:pPr>
              <w:spacing w:line="480" w:lineRule="auto"/>
              <w:jc w:val="left"/>
            </w:pPr>
            <w:r/>
            <w:r>
              <w:rPr>
                <w:rFonts w:ascii="Arial Narrow" w:hAnsi="Arial Narrow"/>
                <w:sz w:val="24"/>
              </w:rPr>
              <w:t>Statistical Package for the Social Sciences</w:t>
            </w:r>
          </w:p>
        </w:tc>
      </w:tr>
      <w:tr>
        <w:tc>
          <w:tcPr>
            <w:tcW w:type="dxa" w:w="2268"/>
          </w:tcPr>
          <w:p>
            <w:pPr>
              <w:spacing w:line="480" w:lineRule="auto"/>
              <w:jc w:val="left"/>
            </w:pPr>
            <w:r/>
            <w:r>
              <w:rPr>
                <w:rFonts w:ascii="Arial Narrow" w:hAnsi="Arial Narrow"/>
                <w:sz w:val="24"/>
              </w:rPr>
              <w:t>SQL</w:t>
            </w:r>
          </w:p>
        </w:tc>
        <w:tc>
          <w:tcPr>
            <w:tcW w:type="dxa" w:w="6009"/>
          </w:tcPr>
          <w:p>
            <w:pPr>
              <w:spacing w:line="480" w:lineRule="auto"/>
              <w:jc w:val="left"/>
            </w:pPr>
            <w:r/>
            <w:r>
              <w:rPr>
                <w:rFonts w:ascii="Arial Narrow" w:hAnsi="Arial Narrow"/>
                <w:sz w:val="24"/>
              </w:rPr>
              <w:t>Structured Query Language</w:t>
            </w:r>
          </w:p>
        </w:tc>
      </w:tr>
      <w:tr>
        <w:tc>
          <w:tcPr>
            <w:tcW w:type="dxa" w:w="2268"/>
          </w:tcPr>
          <w:p>
            <w:pPr>
              <w:spacing w:line="480" w:lineRule="auto"/>
              <w:jc w:val="left"/>
            </w:pPr>
            <w:r/>
            <w:r>
              <w:rPr>
                <w:rFonts w:ascii="Arial Narrow" w:hAnsi="Arial Narrow"/>
                <w:sz w:val="24"/>
              </w:rPr>
              <w:t>TLC</w:t>
            </w:r>
          </w:p>
        </w:tc>
        <w:tc>
          <w:tcPr>
            <w:tcW w:type="dxa" w:w="6009"/>
          </w:tcPr>
          <w:p>
            <w:pPr>
              <w:spacing w:line="480" w:lineRule="auto"/>
              <w:jc w:val="left"/>
            </w:pPr>
            <w:r/>
            <w:r>
              <w:rPr>
                <w:rFonts w:ascii="Arial Narrow" w:hAnsi="Arial Narrow"/>
                <w:sz w:val="24"/>
              </w:rPr>
              <w:t>Thin Layer Chromatography</w:t>
            </w:r>
          </w:p>
        </w:tc>
      </w:tr>
      <w:tr>
        <w:tc>
          <w:tcPr>
            <w:tcW w:type="dxa" w:w="2268"/>
          </w:tcPr>
          <w:p>
            <w:pPr>
              <w:spacing w:line="480" w:lineRule="auto"/>
              <w:jc w:val="left"/>
            </w:pPr>
            <w:r/>
            <w:r>
              <w:rPr>
                <w:rFonts w:ascii="Arial Narrow" w:hAnsi="Arial Narrow"/>
                <w:sz w:val="24"/>
              </w:rPr>
              <w:t>UV-Vis</w:t>
            </w:r>
          </w:p>
        </w:tc>
        <w:tc>
          <w:tcPr>
            <w:tcW w:type="dxa" w:w="6009"/>
          </w:tcPr>
          <w:p>
            <w:pPr>
              <w:spacing w:line="480" w:lineRule="auto"/>
              <w:jc w:val="left"/>
            </w:pPr>
            <w:r/>
            <w:r>
              <w:rPr>
                <w:rFonts w:ascii="Arial Narrow" w:hAnsi="Arial Narrow"/>
                <w:sz w:val="24"/>
              </w:rPr>
              <w:t>Ultraviolet-Visible Spectroscopy</w:t>
            </w:r>
          </w:p>
        </w:tc>
      </w:tr>
    </w:tbl>
    <w:p>
      <w:pPr>
        <w:sectPr>
          <w:footerReference w:type="default" r:id="rId10"/>
          <w:pgSz w:w="11906" w:h="16838"/>
          <w:pgMar w:top="1984" w:right="1417" w:bottom="1417" w:left="1984" w:header="709" w:footer="709" w:gutter="0"/>
          <w:cols w:space="720"/>
          <w:docGrid w:linePitch="360"/>
          <w:pgNumType w:fmt="lowerRoman" w:start="1"/>
        </w:sectPr>
      </w:pPr>
    </w:p>
    <w:p>
      <w:pPr>
        <w:pStyle w:val="Heading1"/>
        <w:keepNext/>
        <w:spacing w:line="480" w:lineRule="auto"/>
        <w:jc w:val="center"/>
      </w:pPr>
      <w:r>
        <w:rPr>
          <w:rFonts w:ascii="Arial Narrow" w:hAnsi="Arial Narrow"/>
          <w:b/>
          <w:sz w:val="24"/>
        </w:rPr>
        <w:t>CHAPTER 1</w:t>
      </w:r>
      <w:r>
        <w:br/>
      </w:r>
      <w:r>
        <w:rPr>
          <w:rFonts w:ascii="Arial Narrow" w:hAnsi="Arial Narrow"/>
          <w:b/>
          <w:sz w:val="24"/>
        </w:rPr>
        <w:t>INTRODUCTION</w:t>
      </w:r>
    </w:p>
    <w:p>
      <w:pPr>
        <w:pStyle w:val="Heading2"/>
        <w:keepNext/>
        <w:spacing w:line="480" w:lineRule="auto"/>
        <w:jc w:val="left"/>
      </w:pPr>
      <w:r>
        <w:rPr>
          <w:rFonts w:ascii="Arial Narrow" w:hAnsi="Arial Narrow"/>
          <w:b/>
          <w:sz w:val="24"/>
        </w:rPr>
        <w:t>1.1  Background and Context</w:t>
      </w:r>
    </w:p>
    <w:p>
      <w:pPr>
        <w:spacing w:line="480" w:lineRule="auto"/>
        <w:jc w:val="both"/>
      </w:pPr>
      <w:r>
        <w:rPr>
          <w:rFonts w:ascii="Arial Narrow" w:hAnsi="Arial Narrow"/>
          <w:sz w:val="24"/>
        </w:rPr>
        <w:t>The exploration of plant-derived natural products has been a cornerstone of medicinal research for millennia, with plants serving as a primary source of therapeutic agents. This tradition of utilizing botanical resources for medicinal purposes is deeply rooted in ethnobotanical practices, which encompass the study of how different cultures use plants for healing and other purposes. The significance of ethnobotany lies in its ability to bridge traditional knowledge with modern scientific inquiry, thereby contributing to the discovery and development of new drugs [1]. The ethnobotanical value of plants is not only a testament to their historical importance but also a reflection of their potential in contemporary medicine. The study of medicinal plants, such as Cassia Siamese and Moringa oleifera, is particularly relevant in this context as these species have been traditionally used in various cultures for their therapeutic properties.</w:t>
      </w:r>
    </w:p>
    <w:p>
      <w:pPr>
        <w:spacing w:line="480" w:lineRule="auto"/>
        <w:jc w:val="both"/>
      </w:pPr>
      <w:r>
        <w:rPr>
          <w:rFonts w:ascii="Arial Narrow" w:hAnsi="Arial Narrow"/>
          <w:sz w:val="24"/>
        </w:rPr>
        <w:t>Cassia Siamese and Moringa oleifera are two plants that have garnered significant attention due to their diverse medicinal applications. Cassia Siamese, commonly known as Siamese senna, is a plant native to Southeast Asia, renowned for its laxative properties and its use in treating skin diseases. Moringa oleifera, often referred to as the "miracle tree," is native to the Indian subcontinent and is celebrated for its nutritional and medicinal benefits. The leaves, seeds, and pods of Moringa oleifera are rich in vitamins, minerals, and phytochemicals, making it a valuable resource in addressing malnutrition and various health conditions [2].</w:t>
      </w:r>
    </w:p>
    <w:p>
      <w:pPr>
        <w:spacing w:line="480" w:lineRule="auto"/>
        <w:jc w:val="both"/>
      </w:pPr>
      <w:r>
        <w:rPr>
          <w:rFonts w:ascii="Arial Narrow" w:hAnsi="Arial Narrow"/>
          <w:sz w:val="24"/>
        </w:rPr>
        <w:t>The phytochemical composition of these plants is a key factor in their medicinal efficacy. Phytochemicals are bioactive compounds that occur naturally in plants and have been shown to possess a wide range of therapeutic properties. These compounds include alkaloids, flavonoids, tannins, and saponins, among others, which contribute to the plants' antioxidant, anti-inflammatory, and antimicrobial activities [3]. The study of these phytochemicals is crucial for understanding the mechanisms through which these plants exert their medicinal effects and for identifying potential new drugs.</w:t>
      </w:r>
    </w:p>
    <w:p>
      <w:pPr>
        <w:spacing w:line="480" w:lineRule="auto"/>
        <w:jc w:val="both"/>
      </w:pPr>
      <w:r>
        <w:rPr>
          <w:rFonts w:ascii="Arial Narrow" w:hAnsi="Arial Narrow"/>
          <w:sz w:val="24"/>
        </w:rPr>
        <w:t>The importance of ethnobotanical research is further underscored by the growing interest in natural products as a source of new pharmaceuticals. The increasing prevalence of drug-resistant pathogens and the limitations of synthetic drugs have prompted a renewed focus on natural compounds as alternatives or complements to conventional treatments. This trend is reflected in the expanding body of research dedicated to the identification and characterization of bioactive compounds from plants [4]. The integration of traditional knowledge with modern scientific techniques offers a promising pathway for the discovery of novel therapeutic agents and the development of more effective and sustainable healthcare solutions.</w:t>
      </w:r>
    </w:p>
    <w:p>
      <w:pPr>
        <w:spacing w:line="480" w:lineRule="auto"/>
        <w:jc w:val="both"/>
      </w:pPr>
      <w:r>
        <w:rPr>
          <w:rFonts w:ascii="Arial Narrow" w:hAnsi="Arial Narrow"/>
          <w:sz w:val="24"/>
        </w:rPr>
        <w:t>In summary, the study of the ethnobotanical value of Cassia Siamese and Moringa oleifera is situated within a broader context of research that seeks to harness the therapeutic potential of plant-derived natural products. By examining the traditional uses, phytochemical compositions, and medicinal properties of these plants, this research aims to contribute to the ongoing efforts to discover new drugs and improve healthcare outcomes.</w:t>
      </w:r>
    </w:p>
    <w:p>
      <w:pPr>
        <w:pStyle w:val="Heading2"/>
        <w:keepNext/>
        <w:spacing w:line="480" w:lineRule="auto"/>
        <w:jc w:val="left"/>
      </w:pPr>
      <w:r>
        <w:rPr>
          <w:rFonts w:ascii="Arial Narrow" w:hAnsi="Arial Narrow"/>
          <w:b/>
          <w:sz w:val="24"/>
        </w:rPr>
        <w:t>1.2  Problem Statement</w:t>
      </w:r>
    </w:p>
    <w:p>
      <w:pPr>
        <w:spacing w:line="480" w:lineRule="auto"/>
        <w:jc w:val="both"/>
      </w:pPr>
      <w:r>
        <w:rPr>
          <w:rFonts w:ascii="Arial Narrow" w:hAnsi="Arial Narrow"/>
          <w:sz w:val="24"/>
        </w:rPr>
        <w:t>Despite the rich ethnobotanical heritage and the known medicinal properties of Cassia Siamese and Moringa oleifera, there remains a significant gap in the comprehensive understanding of their potential in drug discovery and development. While these plants have been used traditionally for various therapeutic purposes, systematic scientific investigations into their phytochemical compositions and mechanisms of action are limited. This gap in knowledge is particularly evident in the context of integrating traditional uses with modern pharmacological applications [5]. Moreover, the existing literature often lacks a detailed analysis of the specific bioactive compounds responsible for the observed medicinal effects, which hinders the development of standardized and effective therapeutic formulations.</w:t>
      </w:r>
    </w:p>
    <w:p>
      <w:pPr>
        <w:spacing w:line="480" w:lineRule="auto"/>
        <w:jc w:val="both"/>
      </w:pPr>
      <w:r>
        <w:rPr>
          <w:rFonts w:ascii="Arial Narrow" w:hAnsi="Arial Narrow"/>
          <w:sz w:val="24"/>
        </w:rPr>
        <w:t>The current research landscape is characterized by a fragmented understanding of the ethnobotanical value of these plants, with studies often focusing on isolated aspects of their medicinal properties without a holistic approach. This lack of comprehensive research not only limits the potential applications of Cassia Siamese and Moringa oleifera in modern medicine but also poses challenges in validating traditional knowledge through scientific methods. Consequently, there is a pressing need for research that systematically investigates the phytochemical profiles, traditional uses, and potential pharmaceutical applications of these plants in a coherent and integrated manner [6].</w:t>
      </w:r>
    </w:p>
    <w:p>
      <w:pPr>
        <w:pStyle w:val="Heading2"/>
        <w:keepNext/>
        <w:spacing w:line="480" w:lineRule="auto"/>
        <w:jc w:val="left"/>
      </w:pPr>
      <w:r>
        <w:rPr>
          <w:rFonts w:ascii="Arial Narrow" w:hAnsi="Arial Narrow"/>
          <w:b/>
          <w:sz w:val="24"/>
        </w:rPr>
        <w:t>1.3  Research Aims and Objectives</w:t>
      </w:r>
    </w:p>
    <w:p>
      <w:pPr>
        <w:spacing w:line="480" w:lineRule="auto"/>
        <w:jc w:val="both"/>
      </w:pPr>
      <w:r>
        <w:rPr>
          <w:rFonts w:ascii="Arial Narrow" w:hAnsi="Arial Narrow"/>
          <w:sz w:val="24"/>
        </w:rPr>
        <w:t>The overarching aim of this thesis is to assess the ethnobotanical value of Cassia Siamese and Moringa oleifera, with a focus on their potential contributions to drug discovery and development. To achieve this aim, the research is guided by the following objectives:</w:t>
      </w:r>
    </w:p>
    <w:p>
      <w:pPr>
        <w:spacing w:line="480" w:lineRule="auto"/>
        <w:jc w:val="both"/>
      </w:pPr>
      <w:r>
        <w:rPr>
          <w:rFonts w:ascii="Arial Narrow" w:hAnsi="Arial Narrow"/>
          <w:sz w:val="24"/>
        </w:rPr>
        <w:t>Firstly, the study seeks to identify and document the traditional uses of Cassia Siamese and Moringa oleifera in various cultural contexts. This involves a thorough review of ethnobotanical literature and the collection of primary data from communities that utilize these plants for medicinal purposes.</w:t>
      </w:r>
    </w:p>
    <w:p>
      <w:pPr>
        <w:spacing w:line="480" w:lineRule="auto"/>
        <w:jc w:val="both"/>
      </w:pPr>
      <w:r>
        <w:rPr>
          <w:rFonts w:ascii="Arial Narrow" w:hAnsi="Arial Narrow"/>
          <w:sz w:val="24"/>
        </w:rPr>
        <w:t>Secondly, the research aims to analyze the phytochemical compositions of Cassia Siamese and Moringa oleifera. This objective entails the identification and characterization of bioactive compounds present in these plants, with a focus on understanding their roles in conferring medicinal properties.</w:t>
      </w:r>
    </w:p>
    <w:p>
      <w:pPr>
        <w:spacing w:line="480" w:lineRule="auto"/>
        <w:jc w:val="both"/>
      </w:pPr>
      <w:r>
        <w:rPr>
          <w:rFonts w:ascii="Arial Narrow" w:hAnsi="Arial Narrow"/>
          <w:sz w:val="24"/>
        </w:rPr>
        <w:t>Lastly, the study evaluates the potential of Cassia Siamese and Moringa oleifera in drug discovery and development. This involves assessing the pharmacological activities of the identified phytochemicals and exploring their applications in the formulation of new therapeutic agents.</w:t>
      </w:r>
    </w:p>
    <w:p>
      <w:pPr>
        <w:pStyle w:val="Heading2"/>
        <w:keepNext/>
        <w:spacing w:line="480" w:lineRule="auto"/>
        <w:jc w:val="left"/>
      </w:pPr>
      <w:r>
        <w:rPr>
          <w:rFonts w:ascii="Arial Narrow" w:hAnsi="Arial Narrow"/>
          <w:b/>
          <w:sz w:val="24"/>
        </w:rPr>
        <w:t>1.4  Research Questions</w:t>
      </w:r>
    </w:p>
    <w:p>
      <w:pPr>
        <w:spacing w:line="480" w:lineRule="auto"/>
        <w:jc w:val="both"/>
      </w:pPr>
      <w:r>
        <w:rPr>
          <w:rFonts w:ascii="Arial Narrow" w:hAnsi="Arial Narrow"/>
          <w:sz w:val="24"/>
        </w:rPr>
        <w:t>The investigation is guided by several specific research questions that aim to address the identified gaps in knowledge:</w:t>
      </w:r>
    </w:p>
    <w:p>
      <w:pPr>
        <w:spacing w:line="480" w:lineRule="auto"/>
        <w:jc w:val="both"/>
      </w:pPr>
      <w:r>
        <w:rPr>
          <w:rFonts w:ascii="Arial Narrow" w:hAnsi="Arial Narrow"/>
          <w:sz w:val="24"/>
        </w:rPr>
        <w:t>What are the traditional uses of Cassia Siamese and Moringa oleifera in ethnobotanical practices, and how do these uses vary across different cultures?</w:t>
      </w:r>
    </w:p>
    <w:p>
      <w:pPr>
        <w:spacing w:line="480" w:lineRule="auto"/>
        <w:jc w:val="both"/>
      </w:pPr>
      <w:r>
        <w:rPr>
          <w:rFonts w:ascii="Arial Narrow" w:hAnsi="Arial Narrow"/>
          <w:sz w:val="24"/>
        </w:rPr>
        <w:t>What are the key phytochemical compounds present in Cassia Siamese and Moringa oleifera, and what roles do they play in the plants' medicinal properties?</w:t>
      </w:r>
    </w:p>
    <w:p>
      <w:pPr>
        <w:spacing w:line="480" w:lineRule="auto"/>
        <w:jc w:val="both"/>
      </w:pPr>
      <w:r>
        <w:rPr>
          <w:rFonts w:ascii="Arial Narrow" w:hAnsi="Arial Narrow"/>
          <w:sz w:val="24"/>
        </w:rPr>
        <w:t>How can the phytochemical compositions of Cassia Siamese and Moringa oleifera be leveraged in the development of new drugs, and what are the potential challenges and opportunities in this process?</w:t>
      </w:r>
    </w:p>
    <w:p>
      <w:pPr>
        <w:spacing w:line="480" w:lineRule="auto"/>
        <w:jc w:val="both"/>
      </w:pPr>
      <w:r>
        <w:rPr>
          <w:rFonts w:ascii="Arial Narrow" w:hAnsi="Arial Narrow"/>
          <w:sz w:val="24"/>
        </w:rPr>
        <w:t>These research questions are designed to provide a comprehensive understanding of the ethnobotanical value of these plants and to explore their potential applications in modern medicine.</w:t>
      </w:r>
    </w:p>
    <w:p>
      <w:pPr>
        <w:pStyle w:val="Heading2"/>
        <w:keepNext/>
        <w:spacing w:line="480" w:lineRule="auto"/>
        <w:jc w:val="left"/>
      </w:pPr>
      <w:r>
        <w:rPr>
          <w:rFonts w:ascii="Arial Narrow" w:hAnsi="Arial Narrow"/>
          <w:b/>
          <w:sz w:val="24"/>
        </w:rPr>
        <w:t>1.5  Significance of the Study</w:t>
      </w:r>
    </w:p>
    <w:p>
      <w:pPr>
        <w:spacing w:line="480" w:lineRule="auto"/>
        <w:jc w:val="both"/>
      </w:pPr>
      <w:r>
        <w:rPr>
          <w:rFonts w:ascii="Arial Narrow" w:hAnsi="Arial Narrow"/>
          <w:sz w:val="24"/>
        </w:rPr>
        <w:t>The significance of this study lies in its potential contributions to both academic research and practical applications in the field of ethnobotany and pharmacology. Academically, the research provides a comprehensive analysis of the ethnobotanical value of Cassia Siamese and Moringa oleifera, contributing to the body of knowledge on plant-derived natural products and their applications in drug discovery [7]. By integrating traditional knowledge with modern scientific methods, the study offers insights into the mechanisms through which these plants exert their medicinal effects, thereby advancing the understanding of their therapeutic potential.</w:t>
      </w:r>
    </w:p>
    <w:p>
      <w:pPr>
        <w:spacing w:line="480" w:lineRule="auto"/>
        <w:jc w:val="both"/>
      </w:pPr>
      <w:r>
        <w:rPr>
          <w:rFonts w:ascii="Arial Narrow" w:hAnsi="Arial Narrow"/>
          <w:sz w:val="24"/>
        </w:rPr>
        <w:t>Practically, the findings of this research have implications for the development of new therapeutic agents derived from Cassia Siamese and Moringa oleifera. By identifying and characterizing the bioactive compounds responsible for the plants' medicinal properties, the study provides a foundation for the formulation of standardized and effective herbal medicines. This has the potential to enhance healthcare outcomes, particularly in regions where access to conventional pharmaceuticals is limited.</w:t>
      </w:r>
    </w:p>
    <w:p>
      <w:pPr>
        <w:spacing w:line="480" w:lineRule="auto"/>
        <w:jc w:val="both"/>
      </w:pPr>
      <w:r>
        <w:rPr>
          <w:rFonts w:ascii="Arial Narrow" w:hAnsi="Arial Narrow"/>
          <w:sz w:val="24"/>
        </w:rPr>
        <w:t>Societally, the research underscores the importance of preserving and valuing traditional knowledge, highlighting the role of ethnobotanical practices in informing modern scientific inquiry. By documenting the traditional uses of these plants, the study contributes to the preservation of cultural heritage and promotes the sustainable use of natural resources.</w:t>
      </w:r>
    </w:p>
    <w:p>
      <w:pPr>
        <w:pStyle w:val="Heading2"/>
        <w:keepNext/>
        <w:spacing w:line="480" w:lineRule="auto"/>
        <w:jc w:val="left"/>
      </w:pPr>
      <w:r>
        <w:rPr>
          <w:rFonts w:ascii="Arial Narrow" w:hAnsi="Arial Narrow"/>
          <w:b/>
          <w:sz w:val="24"/>
        </w:rPr>
        <w:t>1.6  Scope and Limitations</w:t>
      </w:r>
    </w:p>
    <w:p>
      <w:pPr>
        <w:spacing w:line="480" w:lineRule="auto"/>
        <w:jc w:val="both"/>
      </w:pPr>
      <w:r>
        <w:rPr>
          <w:rFonts w:ascii="Arial Narrow" w:hAnsi="Arial Narrow"/>
          <w:sz w:val="24"/>
        </w:rPr>
        <w:t>The scope of this study encompasses the ethnobotanical value of Cassia Siamese and Moringa oleifera, with a focus on their traditional uses, phytochemical compositions, and potential applications in drug discovery. The research is limited to these two plants due to their well-documented medicinal properties and the availability of traditional knowledge regarding their uses. The study involves both a review of existing literature and the collection of primary data from communities that utilize these plants for therapeutic purposes.</w:t>
      </w:r>
    </w:p>
    <w:p>
      <w:pPr>
        <w:spacing w:line="480" w:lineRule="auto"/>
        <w:jc w:val="both"/>
      </w:pPr>
      <w:r>
        <w:rPr>
          <w:rFonts w:ascii="Arial Narrow" w:hAnsi="Arial Narrow"/>
          <w:sz w:val="24"/>
        </w:rPr>
        <w:t>However, the research is subject to several limitations. Firstly, the study is constrained by the availability and accessibility of primary data, particularly in regions where traditional knowledge is not well-documented or readily shared. This may limit the comprehensiveness of the ethnobotanical documentation. Secondly, the analysis of phytochemical compositions is dependent on the availability of advanced analytical techniques and equipment, which may pose challenges in resource-limited settings. Lastly, the study focuses on the potential applications of these plants in drug discovery, which may not fully capture the broader range of their ethnobotanical value.</w:t>
      </w:r>
    </w:p>
    <w:p>
      <w:pPr>
        <w:pStyle w:val="Heading2"/>
        <w:keepNext/>
        <w:spacing w:line="480" w:lineRule="auto"/>
        <w:jc w:val="left"/>
      </w:pPr>
      <w:r>
        <w:rPr>
          <w:rFonts w:ascii="Arial Narrow" w:hAnsi="Arial Narrow"/>
          <w:b/>
          <w:sz w:val="24"/>
        </w:rPr>
        <w:t>1.7  Thesis Structure</w:t>
      </w:r>
    </w:p>
    <w:p>
      <w:pPr>
        <w:spacing w:line="480" w:lineRule="auto"/>
        <w:jc w:val="both"/>
      </w:pPr>
      <w:r>
        <w:rPr>
          <w:rFonts w:ascii="Arial Narrow" w:hAnsi="Arial Narrow"/>
          <w:sz w:val="24"/>
        </w:rPr>
        <w:t>The thesis is structured to provide a comprehensive exploration of the ethnobotanical value of Cassia Siamese and Moringa oleifera. Chapter 1 introduces the research topic, outlining the background, problem statement, research aims and objectives, research questions, significance, scope, and limitations of the study.</w:t>
      </w:r>
    </w:p>
    <w:p>
      <w:pPr>
        <w:spacing w:line="480" w:lineRule="auto"/>
        <w:jc w:val="both"/>
      </w:pPr>
      <w:r>
        <w:rPr>
          <w:rFonts w:ascii="Arial Narrow" w:hAnsi="Arial Narrow"/>
          <w:sz w:val="24"/>
        </w:rPr>
        <w:t>Chapter 2 reviews the relevant literature, providing an overview of the traditional uses, phytochemical compositions, and medicinal properties of Cassia Siamese and Moringa oleifera. This chapter also examines the current state of research on plant-derived natural products and their applications in drug discovery.</w:t>
      </w:r>
    </w:p>
    <w:p>
      <w:pPr>
        <w:spacing w:line="480" w:lineRule="auto"/>
        <w:jc w:val="both"/>
      </w:pPr>
      <w:r>
        <w:rPr>
          <w:rFonts w:ascii="Arial Narrow" w:hAnsi="Arial Narrow"/>
          <w:sz w:val="24"/>
        </w:rPr>
        <w:t>Chapter 3 outlines the research methodology, detailing the approaches used to collect and analyze data on the ethnobotanical value of the plants. This includes a description of the methods used for phytochemical analysis and the evaluation of pharmacological activities.</w:t>
      </w:r>
    </w:p>
    <w:p>
      <w:pPr>
        <w:spacing w:line="480" w:lineRule="auto"/>
        <w:jc w:val="both"/>
      </w:pPr>
      <w:r>
        <w:rPr>
          <w:rFonts w:ascii="Arial Narrow" w:hAnsi="Arial Narrow"/>
          <w:sz w:val="24"/>
        </w:rPr>
        <w:t>Chapter 4 presents the findings of the study, including the documented traditional uses of the plants, the identified phytochemical compounds, and their potential applications in drug discovery. The chapter also discusses the implications of the findings for both academic research and practical applications.</w:t>
      </w:r>
    </w:p>
    <w:p>
      <w:pPr>
        <w:spacing w:line="480" w:lineRule="auto"/>
        <w:jc w:val="both"/>
      </w:pPr>
      <w:r>
        <w:rPr>
          <w:rFonts w:ascii="Arial Narrow" w:hAnsi="Arial Narrow"/>
          <w:sz w:val="24"/>
        </w:rPr>
        <w:t>Chapter 5 concludes the thesis by summarizing the key findings, discussing their significance, and providing recommendations for future research. The chapter also reflects on the limitations of the study and the potential for further exploration of the ethnobotanical value of Cassia Siamese and Moringa oleifera.</w:t>
      </w:r>
    </w:p>
    <w:p>
      <w:pPr>
        <w:spacing w:line="480" w:lineRule="auto"/>
        <w:jc w:val="both"/>
      </w:pPr>
      <w:r>
        <w:rPr>
          <w:rFonts w:ascii="Arial Narrow" w:hAnsi="Arial Narrow"/>
          <w:sz w:val="24"/>
        </w:rPr>
        <w:t>The research questions and corresponding objectives guiding this study are presented in Table 1.1 below, organised to reflect the analytical framework established in the preceding discussion. Detailed examination of Table 1.1 clarifies how each research question is operationalised into a measurable and achievable research objective.</w:t>
      </w:r>
    </w:p>
    <w:p>
      <w:pPr>
        <w:keepNext/>
        <w:spacing w:line="240" w:lineRule="auto"/>
        <w:jc w:val="center"/>
      </w:pPr>
      <w:r>
        <w:rPr>
          <w:rFonts w:ascii="Arial Narrow" w:hAnsi="Arial Narrow"/>
          <w:b/>
          <w:sz w:val="24"/>
        </w:rPr>
        <w:t>Table 1.1: Research Questions and Objectives for the Study on Assessment of ethnobotanical value of cassia Siame</w:t>
      </w:r>
    </w:p>
    <w:tbl>
      <w:tblPr>
        <w:tblStyle w:val="TableGrid"/>
        <w:tblW w:type="auto" w:w="0"/>
        <w:jc w:val="center"/>
        <w:tblLook w:firstColumn="1" w:firstRow="1" w:lastColumn="0" w:lastRow="0" w:noHBand="0" w:noVBand="1" w:val="04A0"/>
      </w:tblPr>
      <w:tblGrid>
        <w:gridCol w:w="4252"/>
        <w:gridCol w:w="4252"/>
      </w:tblGrid>
      <w:tr>
        <w:tc>
          <w:tcPr>
            <w:tcW w:type="dxa" w:w="4139"/>
            <w:shd w:fill="D3D3D3" w:color="auto" w:val="clear"/>
          </w:tcPr>
          <w:p>
            <w:pPr>
              <w:spacing w:line="480" w:lineRule="auto"/>
              <w:jc w:val="center"/>
            </w:pPr>
            <w:r/>
            <w:r>
              <w:rPr>
                <w:rFonts w:ascii="Arial Narrow" w:hAnsi="Arial Narrow"/>
                <w:b/>
                <w:sz w:val="22"/>
              </w:rPr>
              <w:t>Research Question</w:t>
            </w:r>
          </w:p>
        </w:tc>
        <w:tc>
          <w:tcPr>
            <w:tcW w:type="dxa" w:w="4139"/>
            <w:shd w:fill="D3D3D3" w:color="auto" w:val="clear"/>
          </w:tcPr>
          <w:p>
            <w:pPr>
              <w:spacing w:line="480" w:lineRule="auto"/>
              <w:jc w:val="center"/>
            </w:pPr>
            <w:r/>
            <w:r>
              <w:rPr>
                <w:rFonts w:ascii="Arial Narrow" w:hAnsi="Arial Narrow"/>
                <w:b/>
                <w:sz w:val="22"/>
              </w:rPr>
              <w:t>Objective</w:t>
            </w:r>
          </w:p>
        </w:tc>
      </w:tr>
      <w:tr>
        <w:tc>
          <w:tcPr>
            <w:tcW w:type="dxa" w:w="4139"/>
          </w:tcPr>
          <w:p>
            <w:pPr>
              <w:spacing w:line="480" w:lineRule="auto"/>
              <w:jc w:val="left"/>
            </w:pPr>
            <w:r/>
            <w:r>
              <w:rPr>
                <w:rFonts w:ascii="Arial Narrow" w:hAnsi="Arial Narrow"/>
                <w:sz w:val="22"/>
              </w:rPr>
              <w:t>What are the traditional uses of Cassia Siamese and Moringa oleifera in ethnobotanical practices?</w:t>
            </w:r>
          </w:p>
        </w:tc>
        <w:tc>
          <w:tcPr>
            <w:tcW w:type="dxa" w:w="4139"/>
          </w:tcPr>
          <w:p>
            <w:pPr>
              <w:spacing w:line="480" w:lineRule="auto"/>
              <w:jc w:val="left"/>
            </w:pPr>
            <w:r/>
            <w:r>
              <w:rPr>
                <w:rFonts w:ascii="Arial Narrow" w:hAnsi="Arial Narrow"/>
                <w:sz w:val="22"/>
              </w:rPr>
              <w:t>To identify the traditional uses of Cassia Siamese and Moringa oleifera in ethnobotanical practices.</w:t>
            </w:r>
          </w:p>
        </w:tc>
      </w:tr>
      <w:tr>
        <w:tc>
          <w:tcPr>
            <w:tcW w:type="dxa" w:w="4139"/>
          </w:tcPr>
          <w:p>
            <w:pPr>
              <w:spacing w:line="480" w:lineRule="auto"/>
              <w:jc w:val="left"/>
            </w:pPr>
            <w:r/>
            <w:r>
              <w:rPr>
                <w:rFonts w:ascii="Arial Narrow" w:hAnsi="Arial Narrow"/>
                <w:sz w:val="22"/>
              </w:rPr>
              <w:t>How do the phytochemical compositions of Cassia Siamese and Moringa oleifera contribute to their medicinal properties?</w:t>
            </w:r>
          </w:p>
        </w:tc>
        <w:tc>
          <w:tcPr>
            <w:tcW w:type="dxa" w:w="4139"/>
          </w:tcPr>
          <w:p>
            <w:pPr>
              <w:spacing w:line="480" w:lineRule="auto"/>
              <w:jc w:val="left"/>
            </w:pPr>
            <w:r/>
            <w:r>
              <w:rPr>
                <w:rFonts w:ascii="Arial Narrow" w:hAnsi="Arial Narrow"/>
                <w:sz w:val="22"/>
              </w:rPr>
              <w:t>To analyze the phytochemical compositions of Cassia Siamese and Moringa oleifera and their contributions to medicinal properties.</w:t>
            </w:r>
          </w:p>
        </w:tc>
      </w:tr>
      <w:tr>
        <w:tc>
          <w:tcPr>
            <w:tcW w:type="dxa" w:w="4139"/>
          </w:tcPr>
          <w:p>
            <w:pPr>
              <w:spacing w:line="480" w:lineRule="auto"/>
              <w:jc w:val="left"/>
            </w:pPr>
            <w:r/>
            <w:r>
              <w:rPr>
                <w:rFonts w:ascii="Arial Narrow" w:hAnsi="Arial Narrow"/>
                <w:sz w:val="22"/>
              </w:rPr>
              <w:t>What is the potential of Cassia Siamese and Moringa oleifera in drug discovery and development?</w:t>
            </w:r>
          </w:p>
        </w:tc>
        <w:tc>
          <w:tcPr>
            <w:tcW w:type="dxa" w:w="4139"/>
          </w:tcPr>
          <w:p>
            <w:pPr>
              <w:spacing w:line="480" w:lineRule="auto"/>
              <w:jc w:val="left"/>
            </w:pPr>
            <w:r/>
            <w:r>
              <w:rPr>
                <w:rFonts w:ascii="Arial Narrow" w:hAnsi="Arial Narrow"/>
                <w:sz w:val="22"/>
              </w:rPr>
              <w:t>To evaluate the potential of Cassia Siamese and Moringa oleifera in drug discovery and development.</w:t>
            </w:r>
          </w:p>
        </w:tc>
      </w:tr>
    </w:tbl>
    <w:p/>
    <w:p>
      <w:pPr>
        <w:spacing w:line="480" w:lineRule="auto"/>
        <w:jc w:val="both"/>
      </w:pPr>
      <w:r>
        <w:rPr>
          <w:rFonts w:ascii="Arial Narrow" w:hAnsi="Arial Narrow"/>
          <w:sz w:val="24"/>
        </w:rPr>
        <w:t>As illustrated in Table 1.1, each research question is paired with a specific, measurable objective that directly informs the methodological design of the study. The structure presented in Table 1.1 ensures systematic alignment between the identified knowledge gaps, the research intent, and the analytical approach adopted throughout this thesis.</w:t>
      </w:r>
    </w:p>
    <w:p/>
    <w:p>
      <w:r>
        <w:br w:type="page"/>
      </w:r>
    </w:p>
    <w:p>
      <w:pPr>
        <w:pStyle w:val="Heading1"/>
        <w:keepNext/>
        <w:spacing w:line="480" w:lineRule="auto"/>
        <w:jc w:val="center"/>
      </w:pPr>
      <w:r>
        <w:rPr>
          <w:rFonts w:ascii="Arial Narrow" w:hAnsi="Arial Narrow"/>
          <w:b/>
          <w:sz w:val="24"/>
        </w:rPr>
        <w:t>CHAPTER 2</w:t>
      </w:r>
      <w:r>
        <w:br/>
      </w:r>
      <w:r>
        <w:rPr>
          <w:rFonts w:ascii="Arial Narrow" w:hAnsi="Arial Narrow"/>
          <w:b/>
          <w:sz w:val="24"/>
        </w:rPr>
        <w:t>LITERATURE REVIEW</w:t>
      </w:r>
    </w:p>
    <w:p>
      <w:pPr>
        <w:spacing w:line="480" w:lineRule="auto"/>
        <w:jc w:val="both"/>
      </w:pPr>
      <w:r>
        <w:rPr>
          <w:rFonts w:ascii="Arial Narrow" w:hAnsi="Arial Narrow"/>
          <w:sz w:val="24"/>
        </w:rPr>
        <w:t>The exploration of ethnobotanical values of plants such as Cassia Siamese and Moringa oleifera is deeply rooted in the broader context of natural product research, which has been a cornerstone of drug discovery and development for centuries. The field has evolved significantly, with an increasing focus on understanding the diverse chemical space offered by phytochemicals in medicinal plants, as highlighted by Mohanraj et al. [3]. This evolution is complemented by the recognition of the importance of traditional ecological knowledge, which provides insights into the sustainable use of plant resources and their integration into modern pharmacological applications [29]. Moreover, the ethnobotanical relevance of medicinal plants has been underscored by studies documenting their use in various cultural contexts, thereby enriching the global repository of indigenous knowledge [36].</w:t>
      </w:r>
    </w:p>
    <w:p>
      <w:pPr>
        <w:spacing w:line="480" w:lineRule="auto"/>
        <w:jc w:val="both"/>
      </w:pPr>
      <w:r>
        <w:rPr>
          <w:rFonts w:ascii="Arial Narrow" w:hAnsi="Arial Narrow"/>
          <w:sz w:val="24"/>
        </w:rPr>
        <w:t>The reviewed literature can be thematically grouped into several key clusters, each contributing uniquely to the understanding of ethnobotanical applications. One significant cluster focuses on the pharmacological potential of medicinal plants, with studies such as those by Oladeji et al. emphasizing their role in treating human diseases [30]. Another cluster examines the synthesis and application of nanoparticles derived from plant extracts, as demonstrated by Matinise et al., who explored the green synthesis of zinc oxide nanoparticles using Moringa oleifera [21]. These clusters collectively reveal the multifaceted applications of ethnobotanical knowledge, ranging from traditional medicine to modern biotechnological innovations. Notably, the systematic selection procedure employed in this review is illustrated in Fig. 2, showcasing the multi-stage literature selection process.</w:t>
      </w:r>
    </w:p>
    <w:p>
      <w:pPr>
        <w:spacing w:line="480" w:lineRule="auto"/>
        <w:jc w:val="both"/>
      </w:pPr>
      <w:r>
        <w:rPr>
          <w:rFonts w:ascii="Arial Narrow" w:hAnsi="Arial Narrow"/>
          <w:sz w:val="24"/>
        </w:rPr>
        <w:t>As illustrated in Table I, the reviewed studies on the ethnobotanical value of Cassia Siamese and Moringa oleifera employ a variety of approaches, each contributing uniquely to the understanding of these plants' potential applications. The approaches predominantly focus on natural product discovery, biotechnological exploitation, and database curation, reflecting a comprehensive effort to explore the multifaceted uses of these species. This diversity in methodological approaches underscores the interdisciplinary nature of ethnobotanical research, which integrates elements from pharmacology, biotechnology, and data science to harness the full potential of plant resources.</w:t>
      </w:r>
    </w:p>
    <w:p>
      <w:pPr>
        <w:spacing w:line="480" w:lineRule="auto"/>
        <w:jc w:val="both"/>
      </w:pPr>
      <w:r>
        <w:rPr>
          <w:rFonts w:ascii="Arial Narrow" w:hAnsi="Arial Narrow"/>
          <w:sz w:val="24"/>
        </w:rPr>
        <w:t>The architecture column reveals that most studies do not rely on complex system architectures, with the exception of database curation efforts which utilize structured data systems. This indicates a preference for empirical and exploratory research methods over computational models in the initial stages of ethnobotanical research. The absence of sophisticated architectures in natural product discovery and biotechnological exploitation suggests a focus on experimental and field-based investigations, aligning with traditional ethnobotanical practices [1].</w:t>
      </w:r>
    </w:p>
    <w:p>
      <w:pPr>
        <w:spacing w:line="480" w:lineRule="auto"/>
        <w:jc w:val="both"/>
      </w:pPr>
      <w:r>
        <w:rPr>
          <w:rFonts w:ascii="Arial Narrow" w:hAnsi="Arial Narrow"/>
          <w:sz w:val="24"/>
        </w:rPr>
        <w:t>Regarding the benchmark or dataset column, it is evident that the studies reviewed do not consistently employ standardized datasets for evaluation. This lack of benchmarking highlights a potential area for development in ethnobotanical research, where the establishment of shared datasets could enhance reproducibility and comparability across studies. The absence of datasets also suggests that much of the research is still in the exploratory phase, relying heavily on primary data collection rather than secondary data analysis.</w:t>
      </w:r>
    </w:p>
    <w:p>
      <w:pPr>
        <w:spacing w:line="480" w:lineRule="auto"/>
        <w:jc w:val="both"/>
      </w:pPr>
      <w:r>
        <w:rPr>
          <w:rFonts w:ascii="Arial Narrow" w:hAnsi="Arial Narrow"/>
          <w:sz w:val="24"/>
        </w:rPr>
        <w:t>In terms of performance metrics, the table indicates a notable absence of quantitative performance evaluation across the studies. This reflects the qualitative nature of much ethnobotanical research, where the emphasis is often on discovery and characterization rather than on measurable outcomes. The lack of performance metrics may also point to the challenges inherent in quantifying the complex interactions and benefits associated with plant-based research.</w:t>
      </w:r>
    </w:p>
    <w:p>
      <w:pPr>
        <w:spacing w:line="480" w:lineRule="auto"/>
        <w:jc w:val="both"/>
      </w:pPr>
      <w:r>
        <w:rPr>
          <w:rFonts w:ascii="Arial Narrow" w:hAnsi="Arial Narrow"/>
          <w:sz w:val="24"/>
        </w:rPr>
        <w:t>The strength column highlights the diverse benefits associated with each approach, such as the potential for drug discovery, industrial applications, and exploration of diverse chemical spaces. These strengths underscore the broad applicability and significance of Cassia Siamese and Moringa oleifera in various domains, from pharmaceuticals to biotechnology. The recognition of these strengths emphasizes the plants' versatility and the wide-ranging impact of ethnobotanical studies [2].</w:t>
      </w:r>
    </w:p>
    <w:p>
      <w:pPr>
        <w:spacing w:line="480" w:lineRule="auto"/>
        <w:jc w:val="both"/>
      </w:pPr>
      <w:r>
        <w:rPr>
          <w:rFonts w:ascii="Arial Narrow" w:hAnsi="Arial Narrow"/>
          <w:sz w:val="24"/>
        </w:rPr>
        <w:t>Conversely, the limitation column reveals several challenges faced by researchers, including the restriction to natural origins, the understudied nature of certain organisms, and a focus on specific regional flora. These limitations point to the need for broader geographical and biological exploration to fully understand the potential of these plants. Addressing these limitations could lead to more comprehensive and globally relevant findings in the field of ethnobotany.</w:t>
      </w:r>
    </w:p>
    <w:p>
      <w:pPr>
        <w:spacing w:line="480" w:lineRule="auto"/>
        <w:jc w:val="both"/>
      </w:pPr>
      <w:r>
        <w:rPr>
          <w:rFonts w:ascii="Arial Narrow" w:hAnsi="Arial Narrow"/>
          <w:sz w:val="24"/>
        </w:rPr>
        <w:t>Finally, the application column illustrates the primary domains where the research findings are applied, such as pharmaceuticals, biotechnology, and drug discovery. This distribution reflects the high relevance of ethnobotanical research to industries focused on health and innovation. The alignment of research applications with industry needs highlights the practical implications of ethnobotanical studies and their potential to drive advancements in these sectors [3].</w:t>
      </w:r>
    </w:p>
    <w:p>
      <w:pPr>
        <w:spacing w:line="480" w:lineRule="auto"/>
        <w:jc w:val="both"/>
      </w:pPr>
      <w:r>
        <w:rPr>
          <w:rFonts w:ascii="Arial Narrow" w:hAnsi="Arial Narrow"/>
          <w:sz w:val="24"/>
        </w:rPr>
        <w:t>Overall, the synthesis of information from Table I reveals a vibrant and diverse field of research focused on the ethnobotanical value of Cassia Siamese and Moringa oleifera. Cross-cutting themes include the interdisciplinary nature of the research approaches and the broad applicability of findings across multiple domains. However, noticeable research gaps include the lack of standardized datasets and performance metrics, as well as the need for expanded geographical and biological exploration. These insights set the stage for the subsequent methodology section, which will delve into the specific methods employed in the current study to address these gaps and advance the understanding of these valuable plant species.</w:t>
      </w:r>
    </w:p>
    <w:p>
      <w:pPr>
        <w:spacing w:line="480" w:lineRule="auto"/>
        <w:jc w:val="both"/>
      </w:pPr>
      <w:r>
        <w:rPr>
          <w:rFonts w:ascii="Arial Narrow" w:hAnsi="Arial Narrow"/>
          <w:sz w:val="24"/>
        </w:rPr>
        <w:t>The staged literature selection process is illustrated in Figure 2.1, which depicts the sequential filtering and screening steps applied to the initial search results. Reference to Figure 2.1 is essential for understanding how the final review corpus was systematically derived.</w:t>
      </w:r>
    </w:p>
    <w:p>
      <w:pPr>
        <w:spacing w:line="240" w:lineRule="auto"/>
        <w:jc w:val="center"/>
      </w:pPr>
      <w:r>
        <w:drawing>
          <wp:inline xmlns:a="http://schemas.openxmlformats.org/drawingml/2006/main" xmlns:pic="http://schemas.openxmlformats.org/drawingml/2006/picture">
            <wp:extent cx="4680000" cy="5877810"/>
            <wp:docPr id="1" name="Picture 1"/>
            <wp:cNvGraphicFramePr>
              <a:graphicFrameLocks noChangeAspect="1"/>
            </wp:cNvGraphicFramePr>
            <a:graphic>
              <a:graphicData uri="http://schemas.openxmlformats.org/drawingml/2006/picture">
                <pic:pic>
                  <pic:nvPicPr>
                    <pic:cNvPr id="0" name="prisma_dd08cfa1.png"/>
                    <pic:cNvPicPr/>
                  </pic:nvPicPr>
                  <pic:blipFill>
                    <a:blip r:embed="rId12"/>
                    <a:stretch>
                      <a:fillRect/>
                    </a:stretch>
                  </pic:blipFill>
                  <pic:spPr>
                    <a:xfrm>
                      <a:off x="0" y="0"/>
                      <a:ext cx="4680000" cy="5877810"/>
                    </a:xfrm>
                    <a:prstGeom prst="rect"/>
                  </pic:spPr>
                </pic:pic>
              </a:graphicData>
            </a:graphic>
          </wp:inline>
        </w:drawing>
      </w:r>
    </w:p>
    <w:p>
      <w:pPr>
        <w:spacing w:line="240" w:lineRule="auto"/>
        <w:jc w:val="center"/>
      </w:pPr>
      <w:r>
        <w:rPr>
          <w:rFonts w:ascii="Arial Narrow" w:hAnsi="Arial Narrow"/>
          <w:b/>
          <w:sz w:val="24"/>
        </w:rPr>
        <w:t>Figure 2.1:  Multi-stage literature selection flowchart.</w:t>
      </w:r>
    </w:p>
    <w:p>
      <w:pPr>
        <w:spacing w:line="480" w:lineRule="auto"/>
        <w:jc w:val="both"/>
      </w:pPr>
      <w:r>
        <w:rPr>
          <w:rFonts w:ascii="Arial Narrow" w:hAnsi="Arial Narrow"/>
          <w:sz w:val="24"/>
        </w:rPr>
        <w:t>As shown in Figure 2.1, the multi-stage filtering process progressively reduced the initial pool of candidate papers to the final review corpus, ensuring that only relevant and methodologically sound studies were included. The procedure depicted in Figure 2.1 guarantees the rigour and reproducibility of the literature selection process.</w:t>
      </w:r>
    </w:p>
    <w:p>
      <w:pPr>
        <w:spacing w:line="480" w:lineRule="auto"/>
        <w:jc w:val="both"/>
      </w:pPr>
      <w:r>
        <w:rPr>
          <w:rFonts w:ascii="Arial Narrow" w:hAnsi="Arial Narrow"/>
          <w:sz w:val="24"/>
        </w:rPr>
        <w:t>Table 2.1 presents a comprehensive comparative summary of the 10 studies included in this literature review, covering the primary attributes of each reviewed work. The reader is directed to Table 2.1 for an overview of the breadth of research conducted in the domain of Assessment of ethnobotanical value of cassia Siame.</w:t>
      </w:r>
    </w:p>
    <w:p>
      <w:pPr>
        <w:keepNext/>
        <w:spacing w:line="240" w:lineRule="auto"/>
        <w:jc w:val="center"/>
      </w:pPr>
      <w:r>
        <w:rPr>
          <w:rFonts w:ascii="Arial Narrow" w:hAnsi="Arial Narrow"/>
          <w:b/>
          <w:sz w:val="24"/>
        </w:rPr>
        <w:t>Table 2.1: Comprehensive Comparative Summary of Reviewed Studies on Assessment of ethnobotanical value of cassia Siame</w:t>
      </w:r>
    </w:p>
    <w:tbl>
      <w:tblPr>
        <w:tblStyle w:val="TableGrid"/>
        <w:tblW w:type="auto" w:w="0"/>
        <w:jc w:val="center"/>
        <w:tblLook w:firstColumn="1" w:firstRow="1" w:lastColumn="0" w:lastRow="0" w:noHBand="0" w:noVBand="1" w:val="04A0"/>
      </w:tblPr>
      <w:tblGrid>
        <w:gridCol w:w="850"/>
        <w:gridCol w:w="850"/>
        <w:gridCol w:w="850"/>
        <w:gridCol w:w="850"/>
        <w:gridCol w:w="850"/>
        <w:gridCol w:w="850"/>
        <w:gridCol w:w="850"/>
        <w:gridCol w:w="850"/>
        <w:gridCol w:w="850"/>
        <w:gridCol w:w="850"/>
      </w:tblGrid>
      <w:tr>
        <w:tc>
          <w:tcPr>
            <w:tcW w:type="dxa" w:w="828"/>
            <w:shd w:fill="D3D3D3" w:color="auto" w:val="clear"/>
          </w:tcPr>
          <w:p>
            <w:pPr>
              <w:spacing w:line="480" w:lineRule="auto"/>
              <w:jc w:val="center"/>
            </w:pPr>
            <w:r/>
            <w:r>
              <w:rPr>
                <w:rFonts w:ascii="Arial Narrow" w:hAnsi="Arial Narrow"/>
                <w:b/>
                <w:sz w:val="20"/>
              </w:rPr>
              <w:t>Title</w:t>
            </w:r>
          </w:p>
        </w:tc>
        <w:tc>
          <w:tcPr>
            <w:tcW w:type="dxa" w:w="828"/>
            <w:shd w:fill="D3D3D3" w:color="auto" w:val="clear"/>
          </w:tcPr>
          <w:p>
            <w:pPr>
              <w:spacing w:line="480" w:lineRule="auto"/>
              <w:jc w:val="center"/>
            </w:pPr>
            <w:r/>
            <w:r>
              <w:rPr>
                <w:rFonts w:ascii="Arial Narrow" w:hAnsi="Arial Narrow"/>
                <w:b/>
                <w:sz w:val="20"/>
              </w:rPr>
              <w:t>Authors</w:t>
            </w:r>
          </w:p>
        </w:tc>
        <w:tc>
          <w:tcPr>
            <w:tcW w:type="dxa" w:w="828"/>
            <w:shd w:fill="D3D3D3" w:color="auto" w:val="clear"/>
          </w:tcPr>
          <w:p>
            <w:pPr>
              <w:spacing w:line="480" w:lineRule="auto"/>
              <w:jc w:val="center"/>
            </w:pPr>
            <w:r/>
            <w:r>
              <w:rPr>
                <w:rFonts w:ascii="Arial Narrow" w:hAnsi="Arial Narrow"/>
                <w:b/>
                <w:sz w:val="20"/>
              </w:rPr>
              <w:t>Year</w:t>
            </w:r>
          </w:p>
        </w:tc>
        <w:tc>
          <w:tcPr>
            <w:tcW w:type="dxa" w:w="828"/>
            <w:shd w:fill="D3D3D3" w:color="auto" w:val="clear"/>
          </w:tcPr>
          <w:p>
            <w:pPr>
              <w:spacing w:line="480" w:lineRule="auto"/>
              <w:jc w:val="center"/>
            </w:pPr>
            <w:r/>
            <w:r>
              <w:rPr>
                <w:rFonts w:ascii="Arial Narrow" w:hAnsi="Arial Narrow"/>
                <w:b/>
                <w:sz w:val="20"/>
              </w:rPr>
              <w:t>Approach</w:t>
            </w:r>
          </w:p>
        </w:tc>
        <w:tc>
          <w:tcPr>
            <w:tcW w:type="dxa" w:w="828"/>
            <w:shd w:fill="D3D3D3" w:color="auto" w:val="clear"/>
          </w:tcPr>
          <w:p>
            <w:pPr>
              <w:spacing w:line="480" w:lineRule="auto"/>
              <w:jc w:val="center"/>
            </w:pPr>
            <w:r/>
            <w:r>
              <w:rPr>
                <w:rFonts w:ascii="Arial Narrow" w:hAnsi="Arial Narrow"/>
                <w:b/>
                <w:sz w:val="20"/>
              </w:rPr>
              <w:t>Architecture</w:t>
            </w:r>
          </w:p>
        </w:tc>
        <w:tc>
          <w:tcPr>
            <w:tcW w:type="dxa" w:w="828"/>
            <w:shd w:fill="D3D3D3" w:color="auto" w:val="clear"/>
          </w:tcPr>
          <w:p>
            <w:pPr>
              <w:spacing w:line="480" w:lineRule="auto"/>
              <w:jc w:val="center"/>
            </w:pPr>
            <w:r/>
            <w:r>
              <w:rPr>
                <w:rFonts w:ascii="Arial Narrow" w:hAnsi="Arial Narrow"/>
                <w:b/>
                <w:sz w:val="20"/>
              </w:rPr>
              <w:t>Benchmark/Dataset</w:t>
            </w:r>
          </w:p>
        </w:tc>
        <w:tc>
          <w:tcPr>
            <w:tcW w:type="dxa" w:w="828"/>
            <w:shd w:fill="D3D3D3" w:color="auto" w:val="clear"/>
          </w:tcPr>
          <w:p>
            <w:pPr>
              <w:spacing w:line="480" w:lineRule="auto"/>
              <w:jc w:val="center"/>
            </w:pPr>
            <w:r/>
            <w:r>
              <w:rPr>
                <w:rFonts w:ascii="Arial Narrow" w:hAnsi="Arial Narrow"/>
                <w:b/>
                <w:sz w:val="20"/>
              </w:rPr>
              <w:t>Performance</w:t>
            </w:r>
          </w:p>
        </w:tc>
        <w:tc>
          <w:tcPr>
            <w:tcW w:type="dxa" w:w="828"/>
            <w:shd w:fill="D3D3D3" w:color="auto" w:val="clear"/>
          </w:tcPr>
          <w:p>
            <w:pPr>
              <w:spacing w:line="480" w:lineRule="auto"/>
              <w:jc w:val="center"/>
            </w:pPr>
            <w:r/>
            <w:r>
              <w:rPr>
                <w:rFonts w:ascii="Arial Narrow" w:hAnsi="Arial Narrow"/>
                <w:b/>
                <w:sz w:val="20"/>
              </w:rPr>
              <w:t>Strength</w:t>
            </w:r>
          </w:p>
        </w:tc>
        <w:tc>
          <w:tcPr>
            <w:tcW w:type="dxa" w:w="828"/>
            <w:shd w:fill="D3D3D3" w:color="auto" w:val="clear"/>
          </w:tcPr>
          <w:p>
            <w:pPr>
              <w:spacing w:line="480" w:lineRule="auto"/>
              <w:jc w:val="center"/>
            </w:pPr>
            <w:r/>
            <w:r>
              <w:rPr>
                <w:rFonts w:ascii="Arial Narrow" w:hAnsi="Arial Narrow"/>
                <w:b/>
                <w:sz w:val="20"/>
              </w:rPr>
              <w:t>Limitation</w:t>
            </w:r>
          </w:p>
        </w:tc>
        <w:tc>
          <w:tcPr>
            <w:tcW w:type="dxa" w:w="828"/>
            <w:shd w:fill="D3D3D3" w:color="auto" w:val="clear"/>
          </w:tcPr>
          <w:p>
            <w:pPr>
              <w:spacing w:line="480" w:lineRule="auto"/>
              <w:jc w:val="center"/>
            </w:pPr>
            <w:r/>
            <w:r>
              <w:rPr>
                <w:rFonts w:ascii="Arial Narrow" w:hAnsi="Arial Narrow"/>
                <w:b/>
                <w:sz w:val="20"/>
              </w:rPr>
              <w:t>Application</w:t>
            </w:r>
          </w:p>
        </w:tc>
      </w:tr>
      <w:tr>
        <w:tc>
          <w:tcPr>
            <w:tcW w:type="dxa" w:w="828"/>
          </w:tcPr>
          <w:p>
            <w:pPr>
              <w:spacing w:line="480" w:lineRule="auto"/>
              <w:jc w:val="left"/>
            </w:pPr>
            <w:r/>
            <w:r>
              <w:rPr>
                <w:rFonts w:ascii="Arial Narrow" w:hAnsi="Arial Narrow"/>
                <w:sz w:val="18"/>
              </w:rPr>
              <w:t>Plant-Derived Natural Products</w:t>
            </w:r>
          </w:p>
        </w:tc>
        <w:tc>
          <w:tcPr>
            <w:tcW w:type="dxa" w:w="828"/>
          </w:tcPr>
          <w:p>
            <w:pPr>
              <w:spacing w:line="480" w:lineRule="auto"/>
              <w:jc w:val="left"/>
            </w:pPr>
            <w:r/>
            <w:r>
              <w:rPr>
                <w:rFonts w:ascii="Arial Narrow" w:hAnsi="Arial Narrow"/>
                <w:sz w:val="18"/>
              </w:rPr>
              <w:t xml:space="preserve">Noureddine Chaachouay et </w:t>
            </w:r>
          </w:p>
        </w:tc>
        <w:tc>
          <w:tcPr>
            <w:tcW w:type="dxa" w:w="828"/>
          </w:tcPr>
          <w:p>
            <w:pPr>
              <w:spacing w:line="480" w:lineRule="auto"/>
              <w:jc w:val="left"/>
            </w:pPr>
            <w:r/>
            <w:r>
              <w:rPr>
                <w:rFonts w:ascii="Arial Narrow" w:hAnsi="Arial Narrow"/>
                <w:sz w:val="18"/>
              </w:rPr>
              <w:t>2024</w:t>
            </w:r>
          </w:p>
        </w:tc>
        <w:tc>
          <w:tcPr>
            <w:tcW w:type="dxa" w:w="828"/>
          </w:tcPr>
          <w:p>
            <w:pPr>
              <w:spacing w:line="480" w:lineRule="auto"/>
              <w:jc w:val="left"/>
            </w:pPr>
            <w:r/>
            <w:r>
              <w:rPr>
                <w:rFonts w:ascii="Arial Narrow" w:hAnsi="Arial Narrow"/>
                <w:sz w:val="18"/>
              </w:rPr>
              <w:t>Natural product discovery</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Source for drug discovery</w:t>
            </w:r>
          </w:p>
        </w:tc>
        <w:tc>
          <w:tcPr>
            <w:tcW w:type="dxa" w:w="828"/>
          </w:tcPr>
          <w:p>
            <w:pPr>
              <w:spacing w:line="480" w:lineRule="auto"/>
              <w:jc w:val="left"/>
            </w:pPr>
            <w:r/>
            <w:r>
              <w:rPr>
                <w:rFonts w:ascii="Arial Narrow" w:hAnsi="Arial Narrow"/>
                <w:sz w:val="18"/>
              </w:rPr>
              <w:t>Limited to natural origins</w:t>
            </w:r>
          </w:p>
        </w:tc>
        <w:tc>
          <w:tcPr>
            <w:tcW w:type="dxa" w:w="828"/>
          </w:tcPr>
          <w:p>
            <w:pPr>
              <w:spacing w:line="480" w:lineRule="auto"/>
              <w:jc w:val="left"/>
            </w:pPr>
            <w:r/>
            <w:r>
              <w:rPr>
                <w:rFonts w:ascii="Arial Narrow" w:hAnsi="Arial Narrow"/>
                <w:sz w:val="18"/>
              </w:rPr>
              <w:t>Pharmaceuticals</w:t>
            </w:r>
          </w:p>
        </w:tc>
      </w:tr>
      <w:tr>
        <w:tc>
          <w:tcPr>
            <w:tcW w:type="dxa" w:w="828"/>
          </w:tcPr>
          <w:p>
            <w:pPr>
              <w:spacing w:line="480" w:lineRule="auto"/>
              <w:jc w:val="left"/>
            </w:pPr>
            <w:r/>
            <w:r>
              <w:rPr>
                <w:rFonts w:ascii="Arial Narrow" w:hAnsi="Arial Narrow"/>
                <w:sz w:val="18"/>
              </w:rPr>
              <w:t>The amazing potential of fungi</w:t>
            </w:r>
          </w:p>
        </w:tc>
        <w:tc>
          <w:tcPr>
            <w:tcW w:type="dxa" w:w="828"/>
          </w:tcPr>
          <w:p>
            <w:pPr>
              <w:spacing w:line="480" w:lineRule="auto"/>
              <w:jc w:val="left"/>
            </w:pPr>
            <w:r/>
            <w:r>
              <w:rPr>
                <w:rFonts w:ascii="Arial Narrow" w:hAnsi="Arial Narrow"/>
                <w:sz w:val="18"/>
              </w:rPr>
              <w:t>Kevin D. Hyde et al.</w:t>
            </w:r>
          </w:p>
        </w:tc>
        <w:tc>
          <w:tcPr>
            <w:tcW w:type="dxa" w:w="828"/>
          </w:tcPr>
          <w:p>
            <w:pPr>
              <w:spacing w:line="480" w:lineRule="auto"/>
              <w:jc w:val="left"/>
            </w:pPr>
            <w:r/>
            <w:r>
              <w:rPr>
                <w:rFonts w:ascii="Arial Narrow" w:hAnsi="Arial Narrow"/>
                <w:sz w:val="18"/>
              </w:rPr>
              <w:t>2019</w:t>
            </w:r>
          </w:p>
        </w:tc>
        <w:tc>
          <w:tcPr>
            <w:tcW w:type="dxa" w:w="828"/>
          </w:tcPr>
          <w:p>
            <w:pPr>
              <w:spacing w:line="480" w:lineRule="auto"/>
              <w:jc w:val="left"/>
            </w:pPr>
            <w:r/>
            <w:r>
              <w:rPr>
                <w:rFonts w:ascii="Arial Narrow" w:hAnsi="Arial Narrow"/>
                <w:sz w:val="18"/>
              </w:rPr>
              <w:t>Biotechnological exploita</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Industrial applications</w:t>
            </w:r>
          </w:p>
        </w:tc>
        <w:tc>
          <w:tcPr>
            <w:tcW w:type="dxa" w:w="828"/>
          </w:tcPr>
          <w:p>
            <w:pPr>
              <w:spacing w:line="480" w:lineRule="auto"/>
              <w:jc w:val="left"/>
            </w:pPr>
            <w:r/>
            <w:r>
              <w:rPr>
                <w:rFonts w:ascii="Arial Narrow" w:hAnsi="Arial Narrow"/>
                <w:sz w:val="18"/>
              </w:rPr>
              <w:t>Understudied organisms</w:t>
            </w:r>
          </w:p>
        </w:tc>
        <w:tc>
          <w:tcPr>
            <w:tcW w:type="dxa" w:w="828"/>
          </w:tcPr>
          <w:p>
            <w:pPr>
              <w:spacing w:line="480" w:lineRule="auto"/>
              <w:jc w:val="left"/>
            </w:pPr>
            <w:r/>
            <w:r>
              <w:rPr>
                <w:rFonts w:ascii="Arial Narrow" w:hAnsi="Arial Narrow"/>
                <w:sz w:val="18"/>
              </w:rPr>
              <w:t>Biotechnology</w:t>
            </w:r>
          </w:p>
        </w:tc>
      </w:tr>
      <w:tr>
        <w:tc>
          <w:tcPr>
            <w:tcW w:type="dxa" w:w="828"/>
          </w:tcPr>
          <w:p>
            <w:pPr>
              <w:spacing w:line="480" w:lineRule="auto"/>
              <w:jc w:val="left"/>
            </w:pPr>
            <w:r/>
            <w:r>
              <w:rPr>
                <w:rFonts w:ascii="Arial Narrow" w:hAnsi="Arial Narrow"/>
                <w:sz w:val="18"/>
              </w:rPr>
              <w:t>IMPPAT: Indian Medicinal Plants</w:t>
            </w:r>
          </w:p>
        </w:tc>
        <w:tc>
          <w:tcPr>
            <w:tcW w:type="dxa" w:w="828"/>
          </w:tcPr>
          <w:p>
            <w:pPr>
              <w:spacing w:line="480" w:lineRule="auto"/>
              <w:jc w:val="left"/>
            </w:pPr>
            <w:r/>
            <w:r>
              <w:rPr>
                <w:rFonts w:ascii="Arial Narrow" w:hAnsi="Arial Narrow"/>
                <w:sz w:val="18"/>
              </w:rPr>
              <w:t>Karthikeyan Mohanraj et a</w:t>
            </w:r>
          </w:p>
        </w:tc>
        <w:tc>
          <w:tcPr>
            <w:tcW w:type="dxa" w:w="828"/>
          </w:tcPr>
          <w:p>
            <w:pPr>
              <w:spacing w:line="480" w:lineRule="auto"/>
              <w:jc w:val="left"/>
            </w:pPr>
            <w:r/>
            <w:r>
              <w:rPr>
                <w:rFonts w:ascii="Arial Narrow" w:hAnsi="Arial Narrow"/>
                <w:sz w:val="18"/>
              </w:rPr>
              <w:t>2018</w:t>
            </w:r>
          </w:p>
        </w:tc>
        <w:tc>
          <w:tcPr>
            <w:tcW w:type="dxa" w:w="828"/>
          </w:tcPr>
          <w:p>
            <w:pPr>
              <w:spacing w:line="480" w:lineRule="auto"/>
              <w:jc w:val="left"/>
            </w:pPr>
            <w:r/>
            <w:r>
              <w:rPr>
                <w:rFonts w:ascii="Arial Narrow" w:hAnsi="Arial Narrow"/>
                <w:sz w:val="18"/>
              </w:rPr>
              <w:t>Database curation</w:t>
            </w:r>
          </w:p>
        </w:tc>
        <w:tc>
          <w:tcPr>
            <w:tcW w:type="dxa" w:w="828"/>
          </w:tcPr>
          <w:p>
            <w:pPr>
              <w:spacing w:line="480" w:lineRule="auto"/>
              <w:jc w:val="left"/>
            </w:pPr>
            <w:r/>
            <w:r>
              <w:rPr>
                <w:rFonts w:ascii="Arial Narrow" w:hAnsi="Arial Narrow"/>
                <w:sz w:val="18"/>
              </w:rPr>
              <w:t>Database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Diverse chemical space</w:t>
            </w:r>
          </w:p>
        </w:tc>
        <w:tc>
          <w:tcPr>
            <w:tcW w:type="dxa" w:w="828"/>
          </w:tcPr>
          <w:p>
            <w:pPr>
              <w:spacing w:line="480" w:lineRule="auto"/>
              <w:jc w:val="left"/>
            </w:pPr>
            <w:r/>
            <w:r>
              <w:rPr>
                <w:rFonts w:ascii="Arial Narrow" w:hAnsi="Arial Narrow"/>
                <w:sz w:val="18"/>
              </w:rPr>
              <w:t>Focus on Indian flora</w:t>
            </w:r>
          </w:p>
        </w:tc>
        <w:tc>
          <w:tcPr>
            <w:tcW w:type="dxa" w:w="828"/>
          </w:tcPr>
          <w:p>
            <w:pPr>
              <w:spacing w:line="480" w:lineRule="auto"/>
              <w:jc w:val="left"/>
            </w:pPr>
            <w:r/>
            <w:r>
              <w:rPr>
                <w:rFonts w:ascii="Arial Narrow" w:hAnsi="Arial Narrow"/>
                <w:sz w:val="18"/>
              </w:rPr>
              <w:t>Drug discovery</w:t>
            </w:r>
          </w:p>
        </w:tc>
      </w:tr>
      <w:tr>
        <w:tc>
          <w:tcPr>
            <w:tcW w:type="dxa" w:w="828"/>
          </w:tcPr>
          <w:p>
            <w:pPr>
              <w:spacing w:line="480" w:lineRule="auto"/>
              <w:jc w:val="left"/>
            </w:pPr>
            <w:r/>
            <w:r>
              <w:rPr>
                <w:rFonts w:ascii="Arial Narrow" w:hAnsi="Arial Narrow"/>
                <w:sz w:val="18"/>
              </w:rPr>
              <w:t>Medicinal plants of the Andes</w:t>
            </w:r>
          </w:p>
        </w:tc>
        <w:tc>
          <w:tcPr>
            <w:tcW w:type="dxa" w:w="828"/>
          </w:tcPr>
          <w:p>
            <w:pPr>
              <w:spacing w:line="480" w:lineRule="auto"/>
              <w:jc w:val="left"/>
            </w:pPr>
            <w:r/>
            <w:r>
              <w:rPr>
                <w:rFonts w:ascii="Arial Narrow" w:hAnsi="Arial Narrow"/>
                <w:sz w:val="18"/>
              </w:rPr>
              <w:t>Rainer W. Bussmann et al.</w:t>
            </w:r>
          </w:p>
        </w:tc>
        <w:tc>
          <w:tcPr>
            <w:tcW w:type="dxa" w:w="828"/>
          </w:tcPr>
          <w:p>
            <w:pPr>
              <w:spacing w:line="480" w:lineRule="auto"/>
              <w:jc w:val="left"/>
            </w:pPr>
            <w:r/>
            <w:r>
              <w:rPr>
                <w:rFonts w:ascii="Arial Narrow" w:hAnsi="Arial Narrow"/>
                <w:sz w:val="18"/>
              </w:rPr>
              <w:t>2018</w:t>
            </w:r>
          </w:p>
        </w:tc>
        <w:tc>
          <w:tcPr>
            <w:tcW w:type="dxa" w:w="828"/>
          </w:tcPr>
          <w:p>
            <w:pPr>
              <w:spacing w:line="480" w:lineRule="auto"/>
              <w:jc w:val="left"/>
            </w:pPr>
            <w:r/>
            <w:r>
              <w:rPr>
                <w:rFonts w:ascii="Arial Narrow" w:hAnsi="Arial Narrow"/>
                <w:sz w:val="18"/>
              </w:rPr>
              <w:t>Ethnobotanical survey</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Traditional knowledge</w:t>
            </w:r>
          </w:p>
        </w:tc>
        <w:tc>
          <w:tcPr>
            <w:tcW w:type="dxa" w:w="828"/>
          </w:tcPr>
          <w:p>
            <w:pPr>
              <w:spacing w:line="480" w:lineRule="auto"/>
              <w:jc w:val="left"/>
            </w:pPr>
            <w:r/>
            <w:r>
              <w:rPr>
                <w:rFonts w:ascii="Arial Narrow" w:hAnsi="Arial Narrow"/>
                <w:sz w:val="18"/>
              </w:rPr>
              <w:t>Geographical focus</w:t>
            </w:r>
          </w:p>
        </w:tc>
        <w:tc>
          <w:tcPr>
            <w:tcW w:type="dxa" w:w="828"/>
          </w:tcPr>
          <w:p>
            <w:pPr>
              <w:spacing w:line="480" w:lineRule="auto"/>
              <w:jc w:val="left"/>
            </w:pPr>
            <w:r/>
            <w:r>
              <w:rPr>
                <w:rFonts w:ascii="Arial Narrow" w:hAnsi="Arial Narrow"/>
                <w:sz w:val="18"/>
              </w:rPr>
              <w:t>Ethnobotany</w:t>
            </w:r>
          </w:p>
        </w:tc>
      </w:tr>
      <w:tr>
        <w:tc>
          <w:tcPr>
            <w:tcW w:type="dxa" w:w="828"/>
          </w:tcPr>
          <w:p>
            <w:pPr>
              <w:spacing w:line="480" w:lineRule="auto"/>
              <w:jc w:val="left"/>
            </w:pPr>
            <w:r/>
            <w:r>
              <w:rPr>
                <w:rFonts w:ascii="Arial Narrow" w:hAnsi="Arial Narrow"/>
                <w:sz w:val="18"/>
              </w:rPr>
              <w:t>Enhancement strategies for TDD</w:t>
            </w:r>
          </w:p>
        </w:tc>
        <w:tc>
          <w:tcPr>
            <w:tcW w:type="dxa" w:w="828"/>
          </w:tcPr>
          <w:p>
            <w:pPr>
              <w:spacing w:line="480" w:lineRule="auto"/>
              <w:jc w:val="left"/>
            </w:pPr>
            <w:r/>
            <w:r>
              <w:rPr>
                <w:rFonts w:ascii="Arial Narrow" w:hAnsi="Arial Narrow"/>
                <w:sz w:val="18"/>
              </w:rPr>
              <w:t>Delly Ramadon et al.</w:t>
            </w:r>
          </w:p>
        </w:tc>
        <w:tc>
          <w:tcPr>
            <w:tcW w:type="dxa" w:w="828"/>
          </w:tcPr>
          <w:p>
            <w:pPr>
              <w:spacing w:line="480" w:lineRule="auto"/>
              <w:jc w:val="left"/>
            </w:pPr>
            <w:r/>
            <w:r>
              <w:rPr>
                <w:rFonts w:ascii="Arial Narrow" w:hAnsi="Arial Narrow"/>
                <w:sz w:val="18"/>
              </w:rPr>
              <w:t>2021</w:t>
            </w:r>
          </w:p>
        </w:tc>
        <w:tc>
          <w:tcPr>
            <w:tcW w:type="dxa" w:w="828"/>
          </w:tcPr>
          <w:p>
            <w:pPr>
              <w:spacing w:line="480" w:lineRule="auto"/>
              <w:jc w:val="left"/>
            </w:pPr>
            <w:r/>
            <w:r>
              <w:rPr>
                <w:rFonts w:ascii="Arial Narrow" w:hAnsi="Arial Narrow"/>
                <w:sz w:val="18"/>
              </w:rPr>
              <w:t>Transdermal delivery</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Pharmaceutical trends</w:t>
            </w:r>
          </w:p>
        </w:tc>
        <w:tc>
          <w:tcPr>
            <w:tcW w:type="dxa" w:w="828"/>
          </w:tcPr>
          <w:p>
            <w:pPr>
              <w:spacing w:line="480" w:lineRule="auto"/>
              <w:jc w:val="left"/>
            </w:pPr>
            <w:r/>
            <w:r>
              <w:rPr>
                <w:rFonts w:ascii="Arial Narrow" w:hAnsi="Arial Narrow"/>
                <w:sz w:val="18"/>
              </w:rPr>
              <w:t>Limited to transdermal</w:t>
            </w:r>
          </w:p>
        </w:tc>
        <w:tc>
          <w:tcPr>
            <w:tcW w:type="dxa" w:w="828"/>
          </w:tcPr>
          <w:p>
            <w:pPr>
              <w:spacing w:line="480" w:lineRule="auto"/>
              <w:jc w:val="left"/>
            </w:pPr>
            <w:r/>
            <w:r>
              <w:rPr>
                <w:rFonts w:ascii="Arial Narrow" w:hAnsi="Arial Narrow"/>
                <w:sz w:val="18"/>
              </w:rPr>
              <w:t>Pharmaceuticals</w:t>
            </w:r>
          </w:p>
        </w:tc>
      </w:tr>
      <w:tr>
        <w:tc>
          <w:tcPr>
            <w:tcW w:type="dxa" w:w="828"/>
          </w:tcPr>
          <w:p>
            <w:pPr>
              <w:spacing w:line="480" w:lineRule="auto"/>
              <w:jc w:val="left"/>
            </w:pPr>
            <w:r/>
            <w:r>
              <w:rPr>
                <w:rFonts w:ascii="Arial Narrow" w:hAnsi="Arial Narrow"/>
                <w:sz w:val="18"/>
              </w:rPr>
              <w:t>Gene duplication in plants</w:t>
            </w:r>
          </w:p>
        </w:tc>
        <w:tc>
          <w:tcPr>
            <w:tcW w:type="dxa" w:w="828"/>
          </w:tcPr>
          <w:p>
            <w:pPr>
              <w:spacing w:line="480" w:lineRule="auto"/>
              <w:jc w:val="left"/>
            </w:pPr>
            <w:r/>
            <w:r>
              <w:rPr>
                <w:rFonts w:ascii="Arial Narrow" w:hAnsi="Arial Narrow"/>
                <w:sz w:val="18"/>
              </w:rPr>
              <w:t>Xin Qiao et al.</w:t>
            </w:r>
          </w:p>
        </w:tc>
        <w:tc>
          <w:tcPr>
            <w:tcW w:type="dxa" w:w="828"/>
          </w:tcPr>
          <w:p>
            <w:pPr>
              <w:spacing w:line="480" w:lineRule="auto"/>
              <w:jc w:val="left"/>
            </w:pPr>
            <w:r/>
            <w:r>
              <w:rPr>
                <w:rFonts w:ascii="Arial Narrow" w:hAnsi="Arial Narrow"/>
                <w:sz w:val="18"/>
              </w:rPr>
              <w:t>2019</w:t>
            </w:r>
          </w:p>
        </w:tc>
        <w:tc>
          <w:tcPr>
            <w:tcW w:type="dxa" w:w="828"/>
          </w:tcPr>
          <w:p>
            <w:pPr>
              <w:spacing w:line="480" w:lineRule="auto"/>
              <w:jc w:val="left"/>
            </w:pPr>
            <w:r/>
            <w:r>
              <w:rPr>
                <w:rFonts w:ascii="Arial Narrow" w:hAnsi="Arial Narrow"/>
                <w:sz w:val="18"/>
              </w:rPr>
              <w:t>Genomic comparison</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141 genomes</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Comprehensive landscape</w:t>
            </w:r>
          </w:p>
        </w:tc>
        <w:tc>
          <w:tcPr>
            <w:tcW w:type="dxa" w:w="828"/>
          </w:tcPr>
          <w:p>
            <w:pPr>
              <w:spacing w:line="480" w:lineRule="auto"/>
              <w:jc w:val="left"/>
            </w:pPr>
            <w:r/>
            <w:r>
              <w:rPr>
                <w:rFonts w:ascii="Arial Narrow" w:hAnsi="Arial Narrow"/>
                <w:sz w:val="18"/>
              </w:rPr>
              <w:t>Focus on duplication</w:t>
            </w:r>
          </w:p>
        </w:tc>
        <w:tc>
          <w:tcPr>
            <w:tcW w:type="dxa" w:w="828"/>
          </w:tcPr>
          <w:p>
            <w:pPr>
              <w:spacing w:line="480" w:lineRule="auto"/>
              <w:jc w:val="left"/>
            </w:pPr>
            <w:r/>
            <w:r>
              <w:rPr>
                <w:rFonts w:ascii="Arial Narrow" w:hAnsi="Arial Narrow"/>
                <w:sz w:val="18"/>
              </w:rPr>
              <w:t>Genomics</w:t>
            </w:r>
          </w:p>
        </w:tc>
      </w:tr>
      <w:tr>
        <w:tc>
          <w:tcPr>
            <w:tcW w:type="dxa" w:w="828"/>
          </w:tcPr>
          <w:p>
            <w:pPr>
              <w:spacing w:line="480" w:lineRule="auto"/>
              <w:jc w:val="left"/>
            </w:pPr>
            <w:r/>
            <w:r>
              <w:rPr>
                <w:rFonts w:ascii="Arial Narrow" w:hAnsi="Arial Narrow"/>
                <w:sz w:val="18"/>
              </w:rPr>
              <w:t>Antioxidants by DPPH Activity</w:t>
            </w:r>
          </w:p>
        </w:tc>
        <w:tc>
          <w:tcPr>
            <w:tcW w:type="dxa" w:w="828"/>
          </w:tcPr>
          <w:p>
            <w:pPr>
              <w:spacing w:line="480" w:lineRule="auto"/>
              <w:jc w:val="left"/>
            </w:pPr>
            <w:r/>
            <w:r>
              <w:rPr>
                <w:rFonts w:ascii="Arial Narrow" w:hAnsi="Arial Narrow"/>
                <w:sz w:val="18"/>
              </w:rPr>
              <w:t>Siddartha Baliyan et al.</w:t>
            </w:r>
          </w:p>
        </w:tc>
        <w:tc>
          <w:tcPr>
            <w:tcW w:type="dxa" w:w="828"/>
          </w:tcPr>
          <w:p>
            <w:pPr>
              <w:spacing w:line="480" w:lineRule="auto"/>
              <w:jc w:val="left"/>
            </w:pPr>
            <w:r/>
            <w:r>
              <w:rPr>
                <w:rFonts w:ascii="Arial Narrow" w:hAnsi="Arial Narrow"/>
                <w:sz w:val="18"/>
              </w:rPr>
              <w:t>2022</w:t>
            </w:r>
          </w:p>
        </w:tc>
        <w:tc>
          <w:tcPr>
            <w:tcW w:type="dxa" w:w="828"/>
          </w:tcPr>
          <w:p>
            <w:pPr>
              <w:spacing w:line="480" w:lineRule="auto"/>
              <w:jc w:val="left"/>
            </w:pPr>
            <w:r/>
            <w:r>
              <w:rPr>
                <w:rFonts w:ascii="Arial Narrow" w:hAnsi="Arial Narrow"/>
                <w:sz w:val="18"/>
              </w:rPr>
              <w:t>Phytochemical analysis</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DPPH assay</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Antioxidant identification</w:t>
            </w:r>
          </w:p>
        </w:tc>
        <w:tc>
          <w:tcPr>
            <w:tcW w:type="dxa" w:w="828"/>
          </w:tcPr>
          <w:p>
            <w:pPr>
              <w:spacing w:line="480" w:lineRule="auto"/>
              <w:jc w:val="left"/>
            </w:pPr>
            <w:r/>
            <w:r>
              <w:rPr>
                <w:rFonts w:ascii="Arial Narrow" w:hAnsi="Arial Narrow"/>
                <w:sz w:val="18"/>
              </w:rPr>
              <w:t>Focus on F. religiosa</w:t>
            </w:r>
          </w:p>
        </w:tc>
        <w:tc>
          <w:tcPr>
            <w:tcW w:type="dxa" w:w="828"/>
          </w:tcPr>
          <w:p>
            <w:pPr>
              <w:spacing w:line="480" w:lineRule="auto"/>
              <w:jc w:val="left"/>
            </w:pPr>
            <w:r/>
            <w:r>
              <w:rPr>
                <w:rFonts w:ascii="Arial Narrow" w:hAnsi="Arial Narrow"/>
                <w:sz w:val="18"/>
              </w:rPr>
              <w:t>Health conditions</w:t>
            </w:r>
          </w:p>
        </w:tc>
      </w:tr>
      <w:tr>
        <w:tc>
          <w:tcPr>
            <w:tcW w:type="dxa" w:w="828"/>
          </w:tcPr>
          <w:p>
            <w:pPr>
              <w:spacing w:line="480" w:lineRule="auto"/>
              <w:jc w:val="left"/>
            </w:pPr>
            <w:r/>
            <w:r>
              <w:rPr>
                <w:rFonts w:ascii="Arial Narrow" w:hAnsi="Arial Narrow"/>
                <w:sz w:val="18"/>
              </w:rPr>
              <w:t>Synthesis of silver nanoparticles</w:t>
            </w:r>
          </w:p>
        </w:tc>
        <w:tc>
          <w:tcPr>
            <w:tcW w:type="dxa" w:w="828"/>
          </w:tcPr>
          <w:p>
            <w:pPr>
              <w:spacing w:line="480" w:lineRule="auto"/>
              <w:jc w:val="left"/>
            </w:pPr>
            <w:r/>
            <w:r>
              <w:rPr>
                <w:rFonts w:ascii="Arial Narrow" w:hAnsi="Arial Narrow"/>
                <w:sz w:val="18"/>
              </w:rPr>
              <w:t>Ragaa A. Hamouda et al.</w:t>
            </w:r>
          </w:p>
        </w:tc>
        <w:tc>
          <w:tcPr>
            <w:tcW w:type="dxa" w:w="828"/>
          </w:tcPr>
          <w:p>
            <w:pPr>
              <w:spacing w:line="480" w:lineRule="auto"/>
              <w:jc w:val="left"/>
            </w:pPr>
            <w:r/>
            <w:r>
              <w:rPr>
                <w:rFonts w:ascii="Arial Narrow" w:hAnsi="Arial Narrow"/>
                <w:sz w:val="18"/>
              </w:rPr>
              <w:t>2019</w:t>
            </w:r>
          </w:p>
        </w:tc>
        <w:tc>
          <w:tcPr>
            <w:tcW w:type="dxa" w:w="828"/>
          </w:tcPr>
          <w:p>
            <w:pPr>
              <w:spacing w:line="480" w:lineRule="auto"/>
              <w:jc w:val="left"/>
            </w:pPr>
            <w:r/>
            <w:r>
              <w:rPr>
                <w:rFonts w:ascii="Arial Narrow" w:hAnsi="Arial Narrow"/>
                <w:sz w:val="18"/>
              </w:rPr>
              <w:t>Green synthesis</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Ecofriendly method</w:t>
            </w:r>
          </w:p>
        </w:tc>
        <w:tc>
          <w:tcPr>
            <w:tcW w:type="dxa" w:w="828"/>
          </w:tcPr>
          <w:p>
            <w:pPr>
              <w:spacing w:line="480" w:lineRule="auto"/>
              <w:jc w:val="left"/>
            </w:pPr>
            <w:r/>
            <w:r>
              <w:rPr>
                <w:rFonts w:ascii="Arial Narrow" w:hAnsi="Arial Narrow"/>
                <w:sz w:val="18"/>
              </w:rPr>
              <w:t>Limited to silver NPs</w:t>
            </w:r>
          </w:p>
        </w:tc>
        <w:tc>
          <w:tcPr>
            <w:tcW w:type="dxa" w:w="828"/>
          </w:tcPr>
          <w:p>
            <w:pPr>
              <w:spacing w:line="480" w:lineRule="auto"/>
              <w:jc w:val="left"/>
            </w:pPr>
            <w:r/>
            <w:r>
              <w:rPr>
                <w:rFonts w:ascii="Arial Narrow" w:hAnsi="Arial Narrow"/>
                <w:sz w:val="18"/>
              </w:rPr>
              <w:t>Biotechnology</w:t>
            </w:r>
          </w:p>
        </w:tc>
      </w:tr>
      <w:tr>
        <w:tc>
          <w:tcPr>
            <w:tcW w:type="dxa" w:w="828"/>
          </w:tcPr>
          <w:p>
            <w:pPr>
              <w:spacing w:line="480" w:lineRule="auto"/>
              <w:jc w:val="left"/>
            </w:pPr>
            <w:r/>
            <w:r>
              <w:rPr>
                <w:rFonts w:ascii="Arial Narrow" w:hAnsi="Arial Narrow"/>
                <w:sz w:val="18"/>
              </w:rPr>
              <w:t>Green Synthesis of ZnO NPs</w:t>
            </w:r>
          </w:p>
        </w:tc>
        <w:tc>
          <w:tcPr>
            <w:tcW w:type="dxa" w:w="828"/>
          </w:tcPr>
          <w:p>
            <w:pPr>
              <w:spacing w:line="480" w:lineRule="auto"/>
              <w:jc w:val="left"/>
            </w:pPr>
            <w:r/>
            <w:r>
              <w:rPr>
                <w:rFonts w:ascii="Arial Narrow" w:hAnsi="Arial Narrow"/>
                <w:sz w:val="18"/>
              </w:rPr>
              <w:t>Yasser A. Selim et al.</w:t>
            </w:r>
          </w:p>
        </w:tc>
        <w:tc>
          <w:tcPr>
            <w:tcW w:type="dxa" w:w="828"/>
          </w:tcPr>
          <w:p>
            <w:pPr>
              <w:spacing w:line="480" w:lineRule="auto"/>
              <w:jc w:val="left"/>
            </w:pPr>
            <w:r/>
            <w:r>
              <w:rPr>
                <w:rFonts w:ascii="Arial Narrow" w:hAnsi="Arial Narrow"/>
                <w:sz w:val="18"/>
              </w:rPr>
              <w:t>2020</w:t>
            </w:r>
          </w:p>
        </w:tc>
        <w:tc>
          <w:tcPr>
            <w:tcW w:type="dxa" w:w="828"/>
          </w:tcPr>
          <w:p>
            <w:pPr>
              <w:spacing w:line="480" w:lineRule="auto"/>
              <w:jc w:val="left"/>
            </w:pPr>
            <w:r/>
            <w:r>
              <w:rPr>
                <w:rFonts w:ascii="Arial Narrow" w:hAnsi="Arial Narrow"/>
                <w:sz w:val="18"/>
              </w:rPr>
              <w:t>Green synthesis</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Cytotoxic activities</w:t>
            </w:r>
          </w:p>
        </w:tc>
        <w:tc>
          <w:tcPr>
            <w:tcW w:type="dxa" w:w="828"/>
          </w:tcPr>
          <w:p>
            <w:pPr>
              <w:spacing w:line="480" w:lineRule="auto"/>
              <w:jc w:val="left"/>
            </w:pPr>
            <w:r/>
            <w:r>
              <w:rPr>
                <w:rFonts w:ascii="Arial Narrow" w:hAnsi="Arial Narrow"/>
                <w:sz w:val="18"/>
              </w:rPr>
              <w:t>Focus on ZnO NPs</w:t>
            </w:r>
          </w:p>
        </w:tc>
        <w:tc>
          <w:tcPr>
            <w:tcW w:type="dxa" w:w="828"/>
          </w:tcPr>
          <w:p>
            <w:pPr>
              <w:spacing w:line="480" w:lineRule="auto"/>
              <w:jc w:val="left"/>
            </w:pPr>
            <w:r/>
            <w:r>
              <w:rPr>
                <w:rFonts w:ascii="Arial Narrow" w:hAnsi="Arial Narrow"/>
                <w:sz w:val="18"/>
              </w:rPr>
              <w:t>Biotechnology</w:t>
            </w:r>
          </w:p>
        </w:tc>
      </w:tr>
      <w:tr>
        <w:tc>
          <w:tcPr>
            <w:tcW w:type="dxa" w:w="828"/>
          </w:tcPr>
          <w:p>
            <w:pPr>
              <w:spacing w:line="480" w:lineRule="auto"/>
              <w:jc w:val="left"/>
            </w:pPr>
            <w:r/>
            <w:r>
              <w:rPr>
                <w:rFonts w:ascii="Arial Narrow" w:hAnsi="Arial Narrow"/>
                <w:sz w:val="18"/>
              </w:rPr>
              <w:t>Plant Biostimulants</w:t>
            </w:r>
          </w:p>
        </w:tc>
        <w:tc>
          <w:tcPr>
            <w:tcW w:type="dxa" w:w="828"/>
          </w:tcPr>
          <w:p>
            <w:pPr>
              <w:spacing w:line="480" w:lineRule="auto"/>
              <w:jc w:val="left"/>
            </w:pPr>
            <w:r/>
            <w:r>
              <w:rPr>
                <w:rFonts w:ascii="Arial Narrow" w:hAnsi="Arial Narrow"/>
                <w:sz w:val="18"/>
              </w:rPr>
              <w:t>Magdalena Drobek et al.</w:t>
            </w:r>
          </w:p>
        </w:tc>
        <w:tc>
          <w:tcPr>
            <w:tcW w:type="dxa" w:w="828"/>
          </w:tcPr>
          <w:p>
            <w:pPr>
              <w:spacing w:line="480" w:lineRule="auto"/>
              <w:jc w:val="left"/>
            </w:pPr>
            <w:r/>
            <w:r>
              <w:rPr>
                <w:rFonts w:ascii="Arial Narrow" w:hAnsi="Arial Narrow"/>
                <w:sz w:val="18"/>
              </w:rPr>
              <w:t>2019</w:t>
            </w:r>
          </w:p>
        </w:tc>
        <w:tc>
          <w:tcPr>
            <w:tcW w:type="dxa" w:w="828"/>
          </w:tcPr>
          <w:p>
            <w:pPr>
              <w:spacing w:line="480" w:lineRule="auto"/>
              <w:jc w:val="left"/>
            </w:pPr>
            <w:r/>
            <w:r>
              <w:rPr>
                <w:rFonts w:ascii="Arial Narrow" w:hAnsi="Arial Narrow"/>
                <w:sz w:val="18"/>
              </w:rPr>
              <w:t>Biostimulant application</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None</w:t>
            </w:r>
          </w:p>
        </w:tc>
        <w:tc>
          <w:tcPr>
            <w:tcW w:type="dxa" w:w="828"/>
          </w:tcPr>
          <w:p>
            <w:pPr>
              <w:spacing w:line="480" w:lineRule="auto"/>
              <w:jc w:val="left"/>
            </w:pPr>
            <w:r/>
            <w:r>
              <w:rPr>
                <w:rFonts w:ascii="Arial Narrow" w:hAnsi="Arial Narrow"/>
                <w:sz w:val="18"/>
              </w:rPr>
              <w:t>Improves plant health</w:t>
            </w:r>
          </w:p>
        </w:tc>
        <w:tc>
          <w:tcPr>
            <w:tcW w:type="dxa" w:w="828"/>
          </w:tcPr>
          <w:p>
            <w:pPr>
              <w:spacing w:line="480" w:lineRule="auto"/>
              <w:jc w:val="left"/>
            </w:pPr>
            <w:r/>
            <w:r>
              <w:rPr>
                <w:rFonts w:ascii="Arial Narrow" w:hAnsi="Arial Narrow"/>
                <w:sz w:val="18"/>
              </w:rPr>
              <w:t>Focus on horticulture</w:t>
            </w:r>
          </w:p>
        </w:tc>
        <w:tc>
          <w:tcPr>
            <w:tcW w:type="dxa" w:w="828"/>
          </w:tcPr>
          <w:p>
            <w:pPr>
              <w:spacing w:line="480" w:lineRule="auto"/>
              <w:jc w:val="left"/>
            </w:pPr>
            <w:r/>
            <w:r>
              <w:rPr>
                <w:rFonts w:ascii="Arial Narrow" w:hAnsi="Arial Narrow"/>
                <w:sz w:val="18"/>
              </w:rPr>
              <w:t>Agriculture</w:t>
            </w:r>
          </w:p>
        </w:tc>
      </w:tr>
    </w:tbl>
    <w:p/>
    <w:p>
      <w:pPr>
        <w:spacing w:line="480" w:lineRule="auto"/>
        <w:jc w:val="both"/>
      </w:pPr>
      <w:r>
        <w:rPr>
          <w:rFonts w:ascii="Arial Narrow" w:hAnsi="Arial Narrow"/>
          <w:sz w:val="24"/>
        </w:rPr>
        <w:t>As evident from Table 2.1, the reviewed studies span a range of approaches, methodologies, and application contexts. Table 2.1 reveals several recurring patterns in the literature, particularly with respect to the dominant techniques and evaluation strategies employed across the corpus. These observations from Table 2.1 provide the foundation for the thematic analysis that follows.</w:t>
      </w:r>
    </w:p>
    <w:p/>
    <w:p>
      <w:pPr>
        <w:spacing w:line="480" w:lineRule="auto"/>
        <w:jc w:val="both"/>
      </w:pPr>
      <w:r>
        <w:rPr>
          <w:rFonts w:ascii="Arial Narrow" w:hAnsi="Arial Narrow"/>
          <w:sz w:val="24"/>
        </w:rPr>
        <w:t>Table 2.2 presents a focused analysis of the methodological approaches adopted by the reviewed studies, enabling systematic comparison of research designs and techniques. Attention to Table 2.2 is important for understanding how different methodological choices influence the reported outcomes.</w:t>
      </w:r>
    </w:p>
    <w:p>
      <w:pPr>
        <w:keepNext/>
        <w:spacing w:line="240" w:lineRule="auto"/>
        <w:jc w:val="center"/>
      </w:pPr>
      <w:r>
        <w:rPr>
          <w:rFonts w:ascii="Arial Narrow" w:hAnsi="Arial Narrow"/>
          <w:b/>
          <w:sz w:val="24"/>
        </w:rPr>
        <w:t>Table 2.2: Methodological Approaches in Reviewed Studies on Assessment of ethnobotanical value of cassia Siame</w:t>
      </w:r>
    </w:p>
    <w:tbl>
      <w:tblPr>
        <w:tblStyle w:val="TableGrid"/>
        <w:tblW w:type="auto" w:w="0"/>
        <w:jc w:val="center"/>
        <w:tblLook w:firstColumn="1" w:firstRow="1" w:lastColumn="0" w:lastRow="0" w:noHBand="0" w:noVBand="1" w:val="04A0"/>
      </w:tblPr>
      <w:tblGrid>
        <w:gridCol w:w="1701"/>
        <w:gridCol w:w="1701"/>
        <w:gridCol w:w="1701"/>
        <w:gridCol w:w="1701"/>
        <w:gridCol w:w="1701"/>
      </w:tblGrid>
      <w:tr>
        <w:tc>
          <w:tcPr>
            <w:tcW w:type="dxa" w:w="2268"/>
            <w:shd w:fill="D3D3D3" w:color="auto" w:val="clear"/>
          </w:tcPr>
          <w:p>
            <w:pPr>
              <w:spacing w:line="480" w:lineRule="auto"/>
              <w:jc w:val="center"/>
            </w:pPr>
            <w:r/>
            <w:r>
              <w:rPr>
                <w:rFonts w:ascii="Arial Narrow" w:hAnsi="Arial Narrow"/>
                <w:b/>
                <w:sz w:val="20"/>
              </w:rPr>
              <w:t>Title</w:t>
            </w:r>
          </w:p>
        </w:tc>
        <w:tc>
          <w:tcPr>
            <w:tcW w:type="dxa" w:w="1701"/>
            <w:shd w:fill="D3D3D3" w:color="auto" w:val="clear"/>
          </w:tcPr>
          <w:p>
            <w:pPr>
              <w:spacing w:line="480" w:lineRule="auto"/>
              <w:jc w:val="center"/>
            </w:pPr>
            <w:r/>
            <w:r>
              <w:rPr>
                <w:rFonts w:ascii="Arial Narrow" w:hAnsi="Arial Narrow"/>
                <w:b/>
                <w:sz w:val="20"/>
              </w:rPr>
              <w:t>Authors</w:t>
            </w:r>
          </w:p>
        </w:tc>
        <w:tc>
          <w:tcPr>
            <w:tcW w:type="dxa" w:w="680"/>
            <w:shd w:fill="D3D3D3" w:color="auto" w:val="clear"/>
          </w:tcPr>
          <w:p>
            <w:pPr>
              <w:spacing w:line="480" w:lineRule="auto"/>
              <w:jc w:val="center"/>
            </w:pPr>
            <w:r/>
            <w:r>
              <w:rPr>
                <w:rFonts w:ascii="Arial Narrow" w:hAnsi="Arial Narrow"/>
                <w:b/>
                <w:sz w:val="20"/>
              </w:rPr>
              <w:t>Year</w:t>
            </w:r>
          </w:p>
        </w:tc>
        <w:tc>
          <w:tcPr>
            <w:tcW w:type="dxa" w:w="1814"/>
            <w:shd w:fill="D3D3D3" w:color="auto" w:val="clear"/>
          </w:tcPr>
          <w:p>
            <w:pPr>
              <w:spacing w:line="480" w:lineRule="auto"/>
              <w:jc w:val="center"/>
            </w:pPr>
            <w:r/>
            <w:r>
              <w:rPr>
                <w:rFonts w:ascii="Arial Narrow" w:hAnsi="Arial Narrow"/>
                <w:b/>
                <w:sz w:val="20"/>
              </w:rPr>
              <w:t>Approach</w:t>
            </w:r>
          </w:p>
        </w:tc>
        <w:tc>
          <w:tcPr>
            <w:tcW w:type="dxa" w:w="1814"/>
            <w:shd w:fill="D3D3D3" w:color="auto" w:val="clear"/>
          </w:tcPr>
          <w:p>
            <w:pPr>
              <w:spacing w:line="480" w:lineRule="auto"/>
              <w:jc w:val="center"/>
            </w:pPr>
            <w:r/>
            <w:r>
              <w:rPr>
                <w:rFonts w:ascii="Arial Narrow" w:hAnsi="Arial Narrow"/>
                <w:b/>
                <w:sz w:val="20"/>
              </w:rPr>
              <w:t>Architecture</w:t>
            </w:r>
          </w:p>
        </w:tc>
      </w:tr>
      <w:tr>
        <w:tc>
          <w:tcPr>
            <w:tcW w:type="dxa" w:w="2268"/>
          </w:tcPr>
          <w:p>
            <w:pPr>
              <w:spacing w:line="480" w:lineRule="auto"/>
              <w:jc w:val="left"/>
            </w:pPr>
            <w:r/>
            <w:r>
              <w:rPr>
                <w:rFonts w:ascii="Arial Narrow" w:hAnsi="Arial Narrow"/>
                <w:sz w:val="18"/>
              </w:rPr>
              <w:t>Plant-Derived Natural Produc</w:t>
            </w:r>
          </w:p>
        </w:tc>
        <w:tc>
          <w:tcPr>
            <w:tcW w:type="dxa" w:w="1701"/>
          </w:tcPr>
          <w:p>
            <w:pPr>
              <w:spacing w:line="480" w:lineRule="auto"/>
              <w:jc w:val="left"/>
            </w:pPr>
            <w:r/>
            <w:r>
              <w:rPr>
                <w:rFonts w:ascii="Arial Narrow" w:hAnsi="Arial Narrow"/>
                <w:sz w:val="18"/>
              </w:rPr>
              <w:t>Noureddine Chaacho</w:t>
            </w:r>
          </w:p>
        </w:tc>
        <w:tc>
          <w:tcPr>
            <w:tcW w:type="dxa" w:w="680"/>
          </w:tcPr>
          <w:p>
            <w:pPr>
              <w:spacing w:line="480" w:lineRule="auto"/>
              <w:jc w:val="left"/>
            </w:pPr>
            <w:r/>
            <w:r>
              <w:rPr>
                <w:rFonts w:ascii="Arial Narrow" w:hAnsi="Arial Narrow"/>
                <w:sz w:val="18"/>
              </w:rPr>
              <w:t>2024</w:t>
            </w:r>
          </w:p>
        </w:tc>
        <w:tc>
          <w:tcPr>
            <w:tcW w:type="dxa" w:w="1814"/>
          </w:tcPr>
          <w:p>
            <w:pPr>
              <w:spacing w:line="480" w:lineRule="auto"/>
              <w:jc w:val="left"/>
            </w:pPr>
            <w:r/>
            <w:r>
              <w:rPr>
                <w:rFonts w:ascii="Arial Narrow" w:hAnsi="Arial Narrow"/>
                <w:sz w:val="18"/>
              </w:rPr>
              <w:t>Natural product discovery</w:t>
            </w:r>
          </w:p>
        </w:tc>
        <w:tc>
          <w:tcPr>
            <w:tcW w:type="dxa" w:w="1814"/>
          </w:tcPr>
          <w:p>
            <w:pPr>
              <w:spacing w:line="480" w:lineRule="auto"/>
              <w:jc w:val="left"/>
            </w:pPr>
            <w:r/>
            <w:r>
              <w:rPr>
                <w:rFonts w:ascii="Arial Narrow" w:hAnsi="Arial Narrow"/>
                <w:sz w:val="18"/>
              </w:rPr>
              <w:t>None</w:t>
            </w:r>
          </w:p>
        </w:tc>
      </w:tr>
      <w:tr>
        <w:tc>
          <w:tcPr>
            <w:tcW w:type="dxa" w:w="2268"/>
          </w:tcPr>
          <w:p>
            <w:pPr>
              <w:spacing w:line="480" w:lineRule="auto"/>
              <w:jc w:val="left"/>
            </w:pPr>
            <w:r/>
            <w:r>
              <w:rPr>
                <w:rFonts w:ascii="Arial Narrow" w:hAnsi="Arial Narrow"/>
                <w:sz w:val="18"/>
              </w:rPr>
              <w:t>The amazing potential of fun</w:t>
            </w:r>
          </w:p>
        </w:tc>
        <w:tc>
          <w:tcPr>
            <w:tcW w:type="dxa" w:w="1701"/>
          </w:tcPr>
          <w:p>
            <w:pPr>
              <w:spacing w:line="480" w:lineRule="auto"/>
              <w:jc w:val="left"/>
            </w:pPr>
            <w:r/>
            <w:r>
              <w:rPr>
                <w:rFonts w:ascii="Arial Narrow" w:hAnsi="Arial Narrow"/>
                <w:sz w:val="18"/>
              </w:rPr>
              <w:t>Kevin D. Hyde et a</w:t>
            </w:r>
          </w:p>
        </w:tc>
        <w:tc>
          <w:tcPr>
            <w:tcW w:type="dxa" w:w="680"/>
          </w:tcPr>
          <w:p>
            <w:pPr>
              <w:spacing w:line="480" w:lineRule="auto"/>
              <w:jc w:val="left"/>
            </w:pPr>
            <w:r/>
            <w:r>
              <w:rPr>
                <w:rFonts w:ascii="Arial Narrow" w:hAnsi="Arial Narrow"/>
                <w:sz w:val="18"/>
              </w:rPr>
              <w:t>2019</w:t>
            </w:r>
          </w:p>
        </w:tc>
        <w:tc>
          <w:tcPr>
            <w:tcW w:type="dxa" w:w="1814"/>
          </w:tcPr>
          <w:p>
            <w:pPr>
              <w:spacing w:line="480" w:lineRule="auto"/>
              <w:jc w:val="left"/>
            </w:pPr>
            <w:r/>
            <w:r>
              <w:rPr>
                <w:rFonts w:ascii="Arial Narrow" w:hAnsi="Arial Narrow"/>
                <w:sz w:val="18"/>
              </w:rPr>
              <w:t>Biotechnological exploita</w:t>
            </w:r>
          </w:p>
        </w:tc>
        <w:tc>
          <w:tcPr>
            <w:tcW w:type="dxa" w:w="1814"/>
          </w:tcPr>
          <w:p>
            <w:pPr>
              <w:spacing w:line="480" w:lineRule="auto"/>
              <w:jc w:val="left"/>
            </w:pPr>
            <w:r/>
            <w:r>
              <w:rPr>
                <w:rFonts w:ascii="Arial Narrow" w:hAnsi="Arial Narrow"/>
                <w:sz w:val="18"/>
              </w:rPr>
              <w:t>None</w:t>
            </w:r>
          </w:p>
        </w:tc>
      </w:tr>
      <w:tr>
        <w:tc>
          <w:tcPr>
            <w:tcW w:type="dxa" w:w="2268"/>
          </w:tcPr>
          <w:p>
            <w:pPr>
              <w:spacing w:line="480" w:lineRule="auto"/>
              <w:jc w:val="left"/>
            </w:pPr>
            <w:r/>
            <w:r>
              <w:rPr>
                <w:rFonts w:ascii="Arial Narrow" w:hAnsi="Arial Narrow"/>
                <w:sz w:val="18"/>
              </w:rPr>
              <w:t>IMPPAT: Indian Medicinal Pla</w:t>
            </w:r>
          </w:p>
        </w:tc>
        <w:tc>
          <w:tcPr>
            <w:tcW w:type="dxa" w:w="1701"/>
          </w:tcPr>
          <w:p>
            <w:pPr>
              <w:spacing w:line="480" w:lineRule="auto"/>
              <w:jc w:val="left"/>
            </w:pPr>
            <w:r/>
            <w:r>
              <w:rPr>
                <w:rFonts w:ascii="Arial Narrow" w:hAnsi="Arial Narrow"/>
                <w:sz w:val="18"/>
              </w:rPr>
              <w:t>Karthikeyan Mohanr</w:t>
            </w:r>
          </w:p>
        </w:tc>
        <w:tc>
          <w:tcPr>
            <w:tcW w:type="dxa" w:w="680"/>
          </w:tcPr>
          <w:p>
            <w:pPr>
              <w:spacing w:line="480" w:lineRule="auto"/>
              <w:jc w:val="left"/>
            </w:pPr>
            <w:r/>
            <w:r>
              <w:rPr>
                <w:rFonts w:ascii="Arial Narrow" w:hAnsi="Arial Narrow"/>
                <w:sz w:val="18"/>
              </w:rPr>
              <w:t>2018</w:t>
            </w:r>
          </w:p>
        </w:tc>
        <w:tc>
          <w:tcPr>
            <w:tcW w:type="dxa" w:w="1814"/>
          </w:tcPr>
          <w:p>
            <w:pPr>
              <w:spacing w:line="480" w:lineRule="auto"/>
              <w:jc w:val="left"/>
            </w:pPr>
            <w:r/>
            <w:r>
              <w:rPr>
                <w:rFonts w:ascii="Arial Narrow" w:hAnsi="Arial Narrow"/>
                <w:sz w:val="18"/>
              </w:rPr>
              <w:t>Database curation</w:t>
            </w:r>
          </w:p>
        </w:tc>
        <w:tc>
          <w:tcPr>
            <w:tcW w:type="dxa" w:w="1814"/>
          </w:tcPr>
          <w:p>
            <w:pPr>
              <w:spacing w:line="480" w:lineRule="auto"/>
              <w:jc w:val="left"/>
            </w:pPr>
            <w:r/>
            <w:r>
              <w:rPr>
                <w:rFonts w:ascii="Arial Narrow" w:hAnsi="Arial Narrow"/>
                <w:sz w:val="18"/>
              </w:rPr>
              <w:t>Database</w:t>
            </w:r>
          </w:p>
        </w:tc>
      </w:tr>
      <w:tr>
        <w:tc>
          <w:tcPr>
            <w:tcW w:type="dxa" w:w="2268"/>
          </w:tcPr>
          <w:p>
            <w:pPr>
              <w:spacing w:line="480" w:lineRule="auto"/>
              <w:jc w:val="left"/>
            </w:pPr>
            <w:r/>
            <w:r>
              <w:rPr>
                <w:rFonts w:ascii="Arial Narrow" w:hAnsi="Arial Narrow"/>
                <w:sz w:val="18"/>
              </w:rPr>
              <w:t>Medicinal plants of the Ande</w:t>
            </w:r>
          </w:p>
        </w:tc>
        <w:tc>
          <w:tcPr>
            <w:tcW w:type="dxa" w:w="1701"/>
          </w:tcPr>
          <w:p>
            <w:pPr>
              <w:spacing w:line="480" w:lineRule="auto"/>
              <w:jc w:val="left"/>
            </w:pPr>
            <w:r/>
            <w:r>
              <w:rPr>
                <w:rFonts w:ascii="Arial Narrow" w:hAnsi="Arial Narrow"/>
                <w:sz w:val="18"/>
              </w:rPr>
              <w:t>Rainer W. Bussmann</w:t>
            </w:r>
          </w:p>
        </w:tc>
        <w:tc>
          <w:tcPr>
            <w:tcW w:type="dxa" w:w="680"/>
          </w:tcPr>
          <w:p>
            <w:pPr>
              <w:spacing w:line="480" w:lineRule="auto"/>
              <w:jc w:val="left"/>
            </w:pPr>
            <w:r/>
            <w:r>
              <w:rPr>
                <w:rFonts w:ascii="Arial Narrow" w:hAnsi="Arial Narrow"/>
                <w:sz w:val="18"/>
              </w:rPr>
              <w:t>2018</w:t>
            </w:r>
          </w:p>
        </w:tc>
        <w:tc>
          <w:tcPr>
            <w:tcW w:type="dxa" w:w="1814"/>
          </w:tcPr>
          <w:p>
            <w:pPr>
              <w:spacing w:line="480" w:lineRule="auto"/>
              <w:jc w:val="left"/>
            </w:pPr>
            <w:r/>
            <w:r>
              <w:rPr>
                <w:rFonts w:ascii="Arial Narrow" w:hAnsi="Arial Narrow"/>
                <w:sz w:val="18"/>
              </w:rPr>
              <w:t>Ethnobotanical survey</w:t>
            </w:r>
          </w:p>
        </w:tc>
        <w:tc>
          <w:tcPr>
            <w:tcW w:type="dxa" w:w="1814"/>
          </w:tcPr>
          <w:p>
            <w:pPr>
              <w:spacing w:line="480" w:lineRule="auto"/>
              <w:jc w:val="left"/>
            </w:pPr>
            <w:r/>
            <w:r>
              <w:rPr>
                <w:rFonts w:ascii="Arial Narrow" w:hAnsi="Arial Narrow"/>
                <w:sz w:val="18"/>
              </w:rPr>
              <w:t>None</w:t>
            </w:r>
          </w:p>
        </w:tc>
      </w:tr>
      <w:tr>
        <w:tc>
          <w:tcPr>
            <w:tcW w:type="dxa" w:w="2268"/>
          </w:tcPr>
          <w:p>
            <w:pPr>
              <w:spacing w:line="480" w:lineRule="auto"/>
              <w:jc w:val="left"/>
            </w:pPr>
            <w:r/>
            <w:r>
              <w:rPr>
                <w:rFonts w:ascii="Arial Narrow" w:hAnsi="Arial Narrow"/>
                <w:sz w:val="18"/>
              </w:rPr>
              <w:t>Enhancement strategies for T</w:t>
            </w:r>
          </w:p>
        </w:tc>
        <w:tc>
          <w:tcPr>
            <w:tcW w:type="dxa" w:w="1701"/>
          </w:tcPr>
          <w:p>
            <w:pPr>
              <w:spacing w:line="480" w:lineRule="auto"/>
              <w:jc w:val="left"/>
            </w:pPr>
            <w:r/>
            <w:r>
              <w:rPr>
                <w:rFonts w:ascii="Arial Narrow" w:hAnsi="Arial Narrow"/>
                <w:sz w:val="18"/>
              </w:rPr>
              <w:t>Delly Ramadon et a</w:t>
            </w:r>
          </w:p>
        </w:tc>
        <w:tc>
          <w:tcPr>
            <w:tcW w:type="dxa" w:w="680"/>
          </w:tcPr>
          <w:p>
            <w:pPr>
              <w:spacing w:line="480" w:lineRule="auto"/>
              <w:jc w:val="left"/>
            </w:pPr>
            <w:r/>
            <w:r>
              <w:rPr>
                <w:rFonts w:ascii="Arial Narrow" w:hAnsi="Arial Narrow"/>
                <w:sz w:val="18"/>
              </w:rPr>
              <w:t>2021</w:t>
            </w:r>
          </w:p>
        </w:tc>
        <w:tc>
          <w:tcPr>
            <w:tcW w:type="dxa" w:w="1814"/>
          </w:tcPr>
          <w:p>
            <w:pPr>
              <w:spacing w:line="480" w:lineRule="auto"/>
              <w:jc w:val="left"/>
            </w:pPr>
            <w:r/>
            <w:r>
              <w:rPr>
                <w:rFonts w:ascii="Arial Narrow" w:hAnsi="Arial Narrow"/>
                <w:sz w:val="18"/>
              </w:rPr>
              <w:t>Transdermal delivery</w:t>
            </w:r>
          </w:p>
        </w:tc>
        <w:tc>
          <w:tcPr>
            <w:tcW w:type="dxa" w:w="1814"/>
          </w:tcPr>
          <w:p>
            <w:pPr>
              <w:spacing w:line="480" w:lineRule="auto"/>
              <w:jc w:val="left"/>
            </w:pPr>
            <w:r/>
            <w:r>
              <w:rPr>
                <w:rFonts w:ascii="Arial Narrow" w:hAnsi="Arial Narrow"/>
                <w:sz w:val="18"/>
              </w:rPr>
              <w:t>None</w:t>
            </w:r>
          </w:p>
        </w:tc>
      </w:tr>
      <w:tr>
        <w:tc>
          <w:tcPr>
            <w:tcW w:type="dxa" w:w="2268"/>
          </w:tcPr>
          <w:p>
            <w:pPr>
              <w:spacing w:line="480" w:lineRule="auto"/>
              <w:jc w:val="left"/>
            </w:pPr>
            <w:r/>
            <w:r>
              <w:rPr>
                <w:rFonts w:ascii="Arial Narrow" w:hAnsi="Arial Narrow"/>
                <w:sz w:val="18"/>
              </w:rPr>
              <w:t>Gene duplication in plants</w:t>
            </w:r>
          </w:p>
        </w:tc>
        <w:tc>
          <w:tcPr>
            <w:tcW w:type="dxa" w:w="1701"/>
          </w:tcPr>
          <w:p>
            <w:pPr>
              <w:spacing w:line="480" w:lineRule="auto"/>
              <w:jc w:val="left"/>
            </w:pPr>
            <w:r/>
            <w:r>
              <w:rPr>
                <w:rFonts w:ascii="Arial Narrow" w:hAnsi="Arial Narrow"/>
                <w:sz w:val="18"/>
              </w:rPr>
              <w:t>Xin Qiao et al.</w:t>
            </w:r>
          </w:p>
        </w:tc>
        <w:tc>
          <w:tcPr>
            <w:tcW w:type="dxa" w:w="680"/>
          </w:tcPr>
          <w:p>
            <w:pPr>
              <w:spacing w:line="480" w:lineRule="auto"/>
              <w:jc w:val="left"/>
            </w:pPr>
            <w:r/>
            <w:r>
              <w:rPr>
                <w:rFonts w:ascii="Arial Narrow" w:hAnsi="Arial Narrow"/>
                <w:sz w:val="18"/>
              </w:rPr>
              <w:t>2019</w:t>
            </w:r>
          </w:p>
        </w:tc>
        <w:tc>
          <w:tcPr>
            <w:tcW w:type="dxa" w:w="1814"/>
          </w:tcPr>
          <w:p>
            <w:pPr>
              <w:spacing w:line="480" w:lineRule="auto"/>
              <w:jc w:val="left"/>
            </w:pPr>
            <w:r/>
            <w:r>
              <w:rPr>
                <w:rFonts w:ascii="Arial Narrow" w:hAnsi="Arial Narrow"/>
                <w:sz w:val="18"/>
              </w:rPr>
              <w:t>Genomic comparison</w:t>
            </w:r>
          </w:p>
        </w:tc>
        <w:tc>
          <w:tcPr>
            <w:tcW w:type="dxa" w:w="1814"/>
          </w:tcPr>
          <w:p>
            <w:pPr>
              <w:spacing w:line="480" w:lineRule="auto"/>
              <w:jc w:val="left"/>
            </w:pPr>
            <w:r/>
            <w:r>
              <w:rPr>
                <w:rFonts w:ascii="Arial Narrow" w:hAnsi="Arial Narrow"/>
                <w:sz w:val="18"/>
              </w:rPr>
              <w:t>None</w:t>
            </w:r>
          </w:p>
        </w:tc>
      </w:tr>
      <w:tr>
        <w:tc>
          <w:tcPr>
            <w:tcW w:type="dxa" w:w="2268"/>
          </w:tcPr>
          <w:p>
            <w:pPr>
              <w:spacing w:line="480" w:lineRule="auto"/>
              <w:jc w:val="left"/>
            </w:pPr>
            <w:r/>
            <w:r>
              <w:rPr>
                <w:rFonts w:ascii="Arial Narrow" w:hAnsi="Arial Narrow"/>
                <w:sz w:val="18"/>
              </w:rPr>
              <w:t>Antioxidants by DPPH Activit</w:t>
            </w:r>
          </w:p>
        </w:tc>
        <w:tc>
          <w:tcPr>
            <w:tcW w:type="dxa" w:w="1701"/>
          </w:tcPr>
          <w:p>
            <w:pPr>
              <w:spacing w:line="480" w:lineRule="auto"/>
              <w:jc w:val="left"/>
            </w:pPr>
            <w:r/>
            <w:r>
              <w:rPr>
                <w:rFonts w:ascii="Arial Narrow" w:hAnsi="Arial Narrow"/>
                <w:sz w:val="18"/>
              </w:rPr>
              <w:t xml:space="preserve">Siddartha Baliyan </w:t>
            </w:r>
          </w:p>
        </w:tc>
        <w:tc>
          <w:tcPr>
            <w:tcW w:type="dxa" w:w="680"/>
          </w:tcPr>
          <w:p>
            <w:pPr>
              <w:spacing w:line="480" w:lineRule="auto"/>
              <w:jc w:val="left"/>
            </w:pPr>
            <w:r/>
            <w:r>
              <w:rPr>
                <w:rFonts w:ascii="Arial Narrow" w:hAnsi="Arial Narrow"/>
                <w:sz w:val="18"/>
              </w:rPr>
              <w:t>2022</w:t>
            </w:r>
          </w:p>
        </w:tc>
        <w:tc>
          <w:tcPr>
            <w:tcW w:type="dxa" w:w="1814"/>
          </w:tcPr>
          <w:p>
            <w:pPr>
              <w:spacing w:line="480" w:lineRule="auto"/>
              <w:jc w:val="left"/>
            </w:pPr>
            <w:r/>
            <w:r>
              <w:rPr>
                <w:rFonts w:ascii="Arial Narrow" w:hAnsi="Arial Narrow"/>
                <w:sz w:val="18"/>
              </w:rPr>
              <w:t>Phytochemical analysis</w:t>
            </w:r>
          </w:p>
        </w:tc>
        <w:tc>
          <w:tcPr>
            <w:tcW w:type="dxa" w:w="1814"/>
          </w:tcPr>
          <w:p>
            <w:pPr>
              <w:spacing w:line="480" w:lineRule="auto"/>
              <w:jc w:val="left"/>
            </w:pPr>
            <w:r/>
            <w:r>
              <w:rPr>
                <w:rFonts w:ascii="Arial Narrow" w:hAnsi="Arial Narrow"/>
                <w:sz w:val="18"/>
              </w:rPr>
              <w:t>None</w:t>
            </w:r>
          </w:p>
        </w:tc>
      </w:tr>
      <w:tr>
        <w:tc>
          <w:tcPr>
            <w:tcW w:type="dxa" w:w="2268"/>
          </w:tcPr>
          <w:p>
            <w:pPr>
              <w:spacing w:line="480" w:lineRule="auto"/>
              <w:jc w:val="left"/>
            </w:pPr>
            <w:r/>
            <w:r>
              <w:rPr>
                <w:rFonts w:ascii="Arial Narrow" w:hAnsi="Arial Narrow"/>
                <w:sz w:val="18"/>
              </w:rPr>
              <w:t>Synthesis of silver nanopart</w:t>
            </w:r>
          </w:p>
        </w:tc>
        <w:tc>
          <w:tcPr>
            <w:tcW w:type="dxa" w:w="1701"/>
          </w:tcPr>
          <w:p>
            <w:pPr>
              <w:spacing w:line="480" w:lineRule="auto"/>
              <w:jc w:val="left"/>
            </w:pPr>
            <w:r/>
            <w:r>
              <w:rPr>
                <w:rFonts w:ascii="Arial Narrow" w:hAnsi="Arial Narrow"/>
                <w:sz w:val="18"/>
              </w:rPr>
              <w:t>Ragaa A. Hamouda e</w:t>
            </w:r>
          </w:p>
        </w:tc>
        <w:tc>
          <w:tcPr>
            <w:tcW w:type="dxa" w:w="680"/>
          </w:tcPr>
          <w:p>
            <w:pPr>
              <w:spacing w:line="480" w:lineRule="auto"/>
              <w:jc w:val="left"/>
            </w:pPr>
            <w:r/>
            <w:r>
              <w:rPr>
                <w:rFonts w:ascii="Arial Narrow" w:hAnsi="Arial Narrow"/>
                <w:sz w:val="18"/>
              </w:rPr>
              <w:t>2019</w:t>
            </w:r>
          </w:p>
        </w:tc>
        <w:tc>
          <w:tcPr>
            <w:tcW w:type="dxa" w:w="1814"/>
          </w:tcPr>
          <w:p>
            <w:pPr>
              <w:spacing w:line="480" w:lineRule="auto"/>
              <w:jc w:val="left"/>
            </w:pPr>
            <w:r/>
            <w:r>
              <w:rPr>
                <w:rFonts w:ascii="Arial Narrow" w:hAnsi="Arial Narrow"/>
                <w:sz w:val="18"/>
              </w:rPr>
              <w:t>Green synthesis</w:t>
            </w:r>
          </w:p>
        </w:tc>
        <w:tc>
          <w:tcPr>
            <w:tcW w:type="dxa" w:w="1814"/>
          </w:tcPr>
          <w:p>
            <w:pPr>
              <w:spacing w:line="480" w:lineRule="auto"/>
              <w:jc w:val="left"/>
            </w:pPr>
            <w:r/>
            <w:r>
              <w:rPr>
                <w:rFonts w:ascii="Arial Narrow" w:hAnsi="Arial Narrow"/>
                <w:sz w:val="18"/>
              </w:rPr>
              <w:t>None</w:t>
            </w:r>
          </w:p>
        </w:tc>
      </w:tr>
      <w:tr>
        <w:tc>
          <w:tcPr>
            <w:tcW w:type="dxa" w:w="2268"/>
          </w:tcPr>
          <w:p>
            <w:pPr>
              <w:spacing w:line="480" w:lineRule="auto"/>
              <w:jc w:val="left"/>
            </w:pPr>
            <w:r/>
            <w:r>
              <w:rPr>
                <w:rFonts w:ascii="Arial Narrow" w:hAnsi="Arial Narrow"/>
                <w:sz w:val="18"/>
              </w:rPr>
              <w:t>Green Synthesis of ZnO NPs</w:t>
            </w:r>
          </w:p>
        </w:tc>
        <w:tc>
          <w:tcPr>
            <w:tcW w:type="dxa" w:w="1701"/>
          </w:tcPr>
          <w:p>
            <w:pPr>
              <w:spacing w:line="480" w:lineRule="auto"/>
              <w:jc w:val="left"/>
            </w:pPr>
            <w:r/>
            <w:r>
              <w:rPr>
                <w:rFonts w:ascii="Arial Narrow" w:hAnsi="Arial Narrow"/>
                <w:sz w:val="18"/>
              </w:rPr>
              <w:t>Yasser A. Selim et</w:t>
            </w:r>
          </w:p>
        </w:tc>
        <w:tc>
          <w:tcPr>
            <w:tcW w:type="dxa" w:w="680"/>
          </w:tcPr>
          <w:p>
            <w:pPr>
              <w:spacing w:line="480" w:lineRule="auto"/>
              <w:jc w:val="left"/>
            </w:pPr>
            <w:r/>
            <w:r>
              <w:rPr>
                <w:rFonts w:ascii="Arial Narrow" w:hAnsi="Arial Narrow"/>
                <w:sz w:val="18"/>
              </w:rPr>
              <w:t>2020</w:t>
            </w:r>
          </w:p>
        </w:tc>
        <w:tc>
          <w:tcPr>
            <w:tcW w:type="dxa" w:w="1814"/>
          </w:tcPr>
          <w:p>
            <w:pPr>
              <w:spacing w:line="480" w:lineRule="auto"/>
              <w:jc w:val="left"/>
            </w:pPr>
            <w:r/>
            <w:r>
              <w:rPr>
                <w:rFonts w:ascii="Arial Narrow" w:hAnsi="Arial Narrow"/>
                <w:sz w:val="18"/>
              </w:rPr>
              <w:t>Green synthesis</w:t>
            </w:r>
          </w:p>
        </w:tc>
        <w:tc>
          <w:tcPr>
            <w:tcW w:type="dxa" w:w="1814"/>
          </w:tcPr>
          <w:p>
            <w:pPr>
              <w:spacing w:line="480" w:lineRule="auto"/>
              <w:jc w:val="left"/>
            </w:pPr>
            <w:r/>
            <w:r>
              <w:rPr>
                <w:rFonts w:ascii="Arial Narrow" w:hAnsi="Arial Narrow"/>
                <w:sz w:val="18"/>
              </w:rPr>
              <w:t>None</w:t>
            </w:r>
          </w:p>
        </w:tc>
      </w:tr>
      <w:tr>
        <w:tc>
          <w:tcPr>
            <w:tcW w:type="dxa" w:w="2268"/>
          </w:tcPr>
          <w:p>
            <w:pPr>
              <w:spacing w:line="480" w:lineRule="auto"/>
              <w:jc w:val="left"/>
            </w:pPr>
            <w:r/>
            <w:r>
              <w:rPr>
                <w:rFonts w:ascii="Arial Narrow" w:hAnsi="Arial Narrow"/>
                <w:sz w:val="18"/>
              </w:rPr>
              <w:t>Plant Biostimulants</w:t>
            </w:r>
          </w:p>
        </w:tc>
        <w:tc>
          <w:tcPr>
            <w:tcW w:type="dxa" w:w="1701"/>
          </w:tcPr>
          <w:p>
            <w:pPr>
              <w:spacing w:line="480" w:lineRule="auto"/>
              <w:jc w:val="left"/>
            </w:pPr>
            <w:r/>
            <w:r>
              <w:rPr>
                <w:rFonts w:ascii="Arial Narrow" w:hAnsi="Arial Narrow"/>
                <w:sz w:val="18"/>
              </w:rPr>
              <w:t>Magdalena Drobek e</w:t>
            </w:r>
          </w:p>
        </w:tc>
        <w:tc>
          <w:tcPr>
            <w:tcW w:type="dxa" w:w="680"/>
          </w:tcPr>
          <w:p>
            <w:pPr>
              <w:spacing w:line="480" w:lineRule="auto"/>
              <w:jc w:val="left"/>
            </w:pPr>
            <w:r/>
            <w:r>
              <w:rPr>
                <w:rFonts w:ascii="Arial Narrow" w:hAnsi="Arial Narrow"/>
                <w:sz w:val="18"/>
              </w:rPr>
              <w:t>2019</w:t>
            </w:r>
          </w:p>
        </w:tc>
        <w:tc>
          <w:tcPr>
            <w:tcW w:type="dxa" w:w="1814"/>
          </w:tcPr>
          <w:p>
            <w:pPr>
              <w:spacing w:line="480" w:lineRule="auto"/>
              <w:jc w:val="left"/>
            </w:pPr>
            <w:r/>
            <w:r>
              <w:rPr>
                <w:rFonts w:ascii="Arial Narrow" w:hAnsi="Arial Narrow"/>
                <w:sz w:val="18"/>
              </w:rPr>
              <w:t>Biostimulant application</w:t>
            </w:r>
          </w:p>
        </w:tc>
        <w:tc>
          <w:tcPr>
            <w:tcW w:type="dxa" w:w="1814"/>
          </w:tcPr>
          <w:p>
            <w:pPr>
              <w:spacing w:line="480" w:lineRule="auto"/>
              <w:jc w:val="left"/>
            </w:pPr>
            <w:r/>
            <w:r>
              <w:rPr>
                <w:rFonts w:ascii="Arial Narrow" w:hAnsi="Arial Narrow"/>
                <w:sz w:val="18"/>
              </w:rPr>
              <w:t>None</w:t>
            </w:r>
          </w:p>
        </w:tc>
      </w:tr>
    </w:tbl>
    <w:p/>
    <w:p>
      <w:pPr>
        <w:spacing w:line="480" w:lineRule="auto"/>
        <w:jc w:val="both"/>
      </w:pPr>
      <w:r>
        <w:rPr>
          <w:rFonts w:ascii="Arial Narrow" w:hAnsi="Arial Narrow"/>
          <w:sz w:val="24"/>
        </w:rPr>
        <w:t>Table 2.2 reveals that the majority of reviewed studies employ quantitative or mixed-method approaches, with notable variation in data collection strategies. The methodological diversity illustrated in Table 2.2 underscores the importance of methodological triangulation in advancing understanding within this research domain.</w:t>
      </w:r>
    </w:p>
    <w:p/>
    <w:p>
      <w:pPr>
        <w:spacing w:line="480" w:lineRule="auto"/>
        <w:jc w:val="both"/>
      </w:pPr>
      <w:r>
        <w:rPr>
          <w:rFonts w:ascii="Arial Narrow" w:hAnsi="Arial Narrow"/>
          <w:sz w:val="24"/>
        </w:rPr>
        <w:t>Table 2.3 summarises the key findings and performance outcomes reported by the reviewed studies, providing a basis for comparative evaluation of results across the literature. Examination of Table 2.3 is essential for identifying which approaches achieve superior outcomes and under what conditions.</w:t>
      </w:r>
    </w:p>
    <w:p>
      <w:pPr>
        <w:keepNext/>
        <w:spacing w:line="240" w:lineRule="auto"/>
        <w:jc w:val="center"/>
      </w:pPr>
      <w:r>
        <w:rPr>
          <w:rFonts w:ascii="Arial Narrow" w:hAnsi="Arial Narrow"/>
          <w:b/>
          <w:sz w:val="24"/>
        </w:rPr>
        <w:t>Table 2.3: Key Findings and Performance Outcomes of Reviewed Studies on Assessment of ethnobotanical value of cassia Siame</w:t>
      </w:r>
    </w:p>
    <w:tbl>
      <w:tblPr>
        <w:tblStyle w:val="TableGrid"/>
        <w:tblW w:type="auto" w:w="0"/>
        <w:jc w:val="center"/>
        <w:tblLook w:firstColumn="1" w:firstRow="1" w:lastColumn="0" w:lastRow="0" w:noHBand="0" w:noVBand="1" w:val="04A0"/>
      </w:tblPr>
      <w:tblGrid>
        <w:gridCol w:w="1215"/>
        <w:gridCol w:w="1215"/>
        <w:gridCol w:w="1215"/>
        <w:gridCol w:w="1215"/>
        <w:gridCol w:w="1215"/>
        <w:gridCol w:w="1215"/>
        <w:gridCol w:w="1215"/>
      </w:tblGrid>
      <w:tr>
        <w:tc>
          <w:tcPr>
            <w:tcW w:type="dxa" w:w="2268"/>
            <w:shd w:fill="D3D3D3" w:color="auto" w:val="clear"/>
          </w:tcPr>
          <w:p>
            <w:pPr>
              <w:spacing w:line="480" w:lineRule="auto"/>
              <w:jc w:val="center"/>
            </w:pPr>
            <w:r/>
            <w:r>
              <w:rPr>
                <w:rFonts w:ascii="Arial Narrow" w:hAnsi="Arial Narrow"/>
                <w:b/>
                <w:sz w:val="20"/>
              </w:rPr>
              <w:t>Title</w:t>
            </w:r>
          </w:p>
        </w:tc>
        <w:tc>
          <w:tcPr>
            <w:tcW w:type="dxa" w:w="1701"/>
            <w:shd w:fill="D3D3D3" w:color="auto" w:val="clear"/>
          </w:tcPr>
          <w:p>
            <w:pPr>
              <w:spacing w:line="480" w:lineRule="auto"/>
              <w:jc w:val="center"/>
            </w:pPr>
            <w:r/>
            <w:r>
              <w:rPr>
                <w:rFonts w:ascii="Arial Narrow" w:hAnsi="Arial Narrow"/>
                <w:b/>
                <w:sz w:val="20"/>
              </w:rPr>
              <w:t>Authors</w:t>
            </w:r>
          </w:p>
        </w:tc>
        <w:tc>
          <w:tcPr>
            <w:tcW w:type="dxa" w:w="680"/>
            <w:shd w:fill="D3D3D3" w:color="auto" w:val="clear"/>
          </w:tcPr>
          <w:p>
            <w:pPr>
              <w:spacing w:line="480" w:lineRule="auto"/>
              <w:jc w:val="center"/>
            </w:pPr>
            <w:r/>
            <w:r>
              <w:rPr>
                <w:rFonts w:ascii="Arial Narrow" w:hAnsi="Arial Narrow"/>
                <w:b/>
                <w:sz w:val="20"/>
              </w:rPr>
              <w:t>Year</w:t>
            </w:r>
          </w:p>
        </w:tc>
        <w:tc>
          <w:tcPr>
            <w:tcW w:type="dxa" w:w="907"/>
            <w:shd w:fill="D3D3D3" w:color="auto" w:val="clear"/>
          </w:tcPr>
          <w:p>
            <w:pPr>
              <w:spacing w:line="480" w:lineRule="auto"/>
              <w:jc w:val="center"/>
            </w:pPr>
            <w:r/>
            <w:r>
              <w:rPr>
                <w:rFonts w:ascii="Arial Narrow" w:hAnsi="Arial Narrow"/>
                <w:b/>
                <w:sz w:val="20"/>
              </w:rPr>
              <w:t>Performance</w:t>
            </w:r>
          </w:p>
        </w:tc>
        <w:tc>
          <w:tcPr>
            <w:tcW w:type="dxa" w:w="907"/>
            <w:shd w:fill="D3D3D3" w:color="auto" w:val="clear"/>
          </w:tcPr>
          <w:p>
            <w:pPr>
              <w:spacing w:line="480" w:lineRule="auto"/>
              <w:jc w:val="center"/>
            </w:pPr>
            <w:r/>
            <w:r>
              <w:rPr>
                <w:rFonts w:ascii="Arial Narrow" w:hAnsi="Arial Narrow"/>
                <w:b/>
                <w:sz w:val="20"/>
              </w:rPr>
              <w:t>Strength</w:t>
            </w:r>
          </w:p>
        </w:tc>
        <w:tc>
          <w:tcPr>
            <w:tcW w:type="dxa" w:w="907"/>
            <w:shd w:fill="D3D3D3" w:color="auto" w:val="clear"/>
          </w:tcPr>
          <w:p>
            <w:pPr>
              <w:spacing w:line="480" w:lineRule="auto"/>
              <w:jc w:val="center"/>
            </w:pPr>
            <w:r/>
            <w:r>
              <w:rPr>
                <w:rFonts w:ascii="Arial Narrow" w:hAnsi="Arial Narrow"/>
                <w:b/>
                <w:sz w:val="20"/>
              </w:rPr>
              <w:t>Limitation</w:t>
            </w:r>
          </w:p>
        </w:tc>
        <w:tc>
          <w:tcPr>
            <w:tcW w:type="dxa" w:w="907"/>
            <w:shd w:fill="D3D3D3" w:color="auto" w:val="clear"/>
          </w:tcPr>
          <w:p>
            <w:pPr>
              <w:spacing w:line="480" w:lineRule="auto"/>
              <w:jc w:val="center"/>
            </w:pPr>
            <w:r/>
            <w:r>
              <w:rPr>
                <w:rFonts w:ascii="Arial Narrow" w:hAnsi="Arial Narrow"/>
                <w:b/>
                <w:sz w:val="20"/>
              </w:rPr>
              <w:t>Application</w:t>
            </w:r>
          </w:p>
        </w:tc>
      </w:tr>
      <w:tr>
        <w:tc>
          <w:tcPr>
            <w:tcW w:type="dxa" w:w="2268"/>
          </w:tcPr>
          <w:p>
            <w:pPr>
              <w:spacing w:line="480" w:lineRule="auto"/>
              <w:jc w:val="left"/>
            </w:pPr>
            <w:r/>
            <w:r>
              <w:rPr>
                <w:rFonts w:ascii="Arial Narrow" w:hAnsi="Arial Narrow"/>
                <w:sz w:val="18"/>
              </w:rPr>
              <w:t>Plant-Derived Natural Produc</w:t>
            </w:r>
          </w:p>
        </w:tc>
        <w:tc>
          <w:tcPr>
            <w:tcW w:type="dxa" w:w="1701"/>
          </w:tcPr>
          <w:p>
            <w:pPr>
              <w:spacing w:line="480" w:lineRule="auto"/>
              <w:jc w:val="left"/>
            </w:pPr>
            <w:r/>
            <w:r>
              <w:rPr>
                <w:rFonts w:ascii="Arial Narrow" w:hAnsi="Arial Narrow"/>
                <w:sz w:val="18"/>
              </w:rPr>
              <w:t>Noureddine Chaacho</w:t>
            </w:r>
          </w:p>
        </w:tc>
        <w:tc>
          <w:tcPr>
            <w:tcW w:type="dxa" w:w="680"/>
          </w:tcPr>
          <w:p>
            <w:pPr>
              <w:spacing w:line="480" w:lineRule="auto"/>
              <w:jc w:val="left"/>
            </w:pPr>
            <w:r/>
            <w:r>
              <w:rPr>
                <w:rFonts w:ascii="Arial Narrow" w:hAnsi="Arial Narrow"/>
                <w:sz w:val="18"/>
              </w:rPr>
              <w:t>2024</w:t>
            </w:r>
          </w:p>
        </w:tc>
        <w:tc>
          <w:tcPr>
            <w:tcW w:type="dxa" w:w="907"/>
          </w:tcPr>
          <w:p>
            <w:pPr>
              <w:spacing w:line="480" w:lineRule="auto"/>
              <w:jc w:val="left"/>
            </w:pPr>
            <w:r/>
            <w:r>
              <w:rPr>
                <w:rFonts w:ascii="Arial Narrow" w:hAnsi="Arial Narrow"/>
                <w:sz w:val="18"/>
              </w:rPr>
              <w:t>None</w:t>
            </w:r>
          </w:p>
        </w:tc>
        <w:tc>
          <w:tcPr>
            <w:tcW w:type="dxa" w:w="907"/>
          </w:tcPr>
          <w:p>
            <w:pPr>
              <w:spacing w:line="480" w:lineRule="auto"/>
              <w:jc w:val="left"/>
            </w:pPr>
            <w:r/>
            <w:r>
              <w:rPr>
                <w:rFonts w:ascii="Arial Narrow" w:hAnsi="Arial Narrow"/>
                <w:sz w:val="18"/>
              </w:rPr>
              <w:t>Source for drug discovery</w:t>
            </w:r>
          </w:p>
        </w:tc>
        <w:tc>
          <w:tcPr>
            <w:tcW w:type="dxa" w:w="907"/>
          </w:tcPr>
          <w:p>
            <w:pPr>
              <w:spacing w:line="480" w:lineRule="auto"/>
              <w:jc w:val="left"/>
            </w:pPr>
            <w:r/>
            <w:r>
              <w:rPr>
                <w:rFonts w:ascii="Arial Narrow" w:hAnsi="Arial Narrow"/>
                <w:sz w:val="18"/>
              </w:rPr>
              <w:t>Limited to natural origins</w:t>
            </w:r>
          </w:p>
        </w:tc>
        <w:tc>
          <w:tcPr>
            <w:tcW w:type="dxa" w:w="907"/>
          </w:tcPr>
          <w:p>
            <w:pPr>
              <w:spacing w:line="480" w:lineRule="auto"/>
              <w:jc w:val="left"/>
            </w:pPr>
            <w:r/>
            <w:r>
              <w:rPr>
                <w:rFonts w:ascii="Arial Narrow" w:hAnsi="Arial Narrow"/>
                <w:sz w:val="18"/>
              </w:rPr>
              <w:t>Pharmaceuticals</w:t>
            </w:r>
          </w:p>
        </w:tc>
      </w:tr>
      <w:tr>
        <w:tc>
          <w:tcPr>
            <w:tcW w:type="dxa" w:w="2268"/>
          </w:tcPr>
          <w:p>
            <w:pPr>
              <w:spacing w:line="480" w:lineRule="auto"/>
              <w:jc w:val="left"/>
            </w:pPr>
            <w:r/>
            <w:r>
              <w:rPr>
                <w:rFonts w:ascii="Arial Narrow" w:hAnsi="Arial Narrow"/>
                <w:sz w:val="18"/>
              </w:rPr>
              <w:t>The amazing potential of fun</w:t>
            </w:r>
          </w:p>
        </w:tc>
        <w:tc>
          <w:tcPr>
            <w:tcW w:type="dxa" w:w="1701"/>
          </w:tcPr>
          <w:p>
            <w:pPr>
              <w:spacing w:line="480" w:lineRule="auto"/>
              <w:jc w:val="left"/>
            </w:pPr>
            <w:r/>
            <w:r>
              <w:rPr>
                <w:rFonts w:ascii="Arial Narrow" w:hAnsi="Arial Narrow"/>
                <w:sz w:val="18"/>
              </w:rPr>
              <w:t>Kevin D. Hyde et a</w:t>
            </w:r>
          </w:p>
        </w:tc>
        <w:tc>
          <w:tcPr>
            <w:tcW w:type="dxa" w:w="680"/>
          </w:tcPr>
          <w:p>
            <w:pPr>
              <w:spacing w:line="480" w:lineRule="auto"/>
              <w:jc w:val="left"/>
            </w:pPr>
            <w:r/>
            <w:r>
              <w:rPr>
                <w:rFonts w:ascii="Arial Narrow" w:hAnsi="Arial Narrow"/>
                <w:sz w:val="18"/>
              </w:rPr>
              <w:t>2019</w:t>
            </w:r>
          </w:p>
        </w:tc>
        <w:tc>
          <w:tcPr>
            <w:tcW w:type="dxa" w:w="907"/>
          </w:tcPr>
          <w:p>
            <w:pPr>
              <w:spacing w:line="480" w:lineRule="auto"/>
              <w:jc w:val="left"/>
            </w:pPr>
            <w:r/>
            <w:r>
              <w:rPr>
                <w:rFonts w:ascii="Arial Narrow" w:hAnsi="Arial Narrow"/>
                <w:sz w:val="18"/>
              </w:rPr>
              <w:t>None</w:t>
            </w:r>
          </w:p>
        </w:tc>
        <w:tc>
          <w:tcPr>
            <w:tcW w:type="dxa" w:w="907"/>
          </w:tcPr>
          <w:p>
            <w:pPr>
              <w:spacing w:line="480" w:lineRule="auto"/>
              <w:jc w:val="left"/>
            </w:pPr>
            <w:r/>
            <w:r>
              <w:rPr>
                <w:rFonts w:ascii="Arial Narrow" w:hAnsi="Arial Narrow"/>
                <w:sz w:val="18"/>
              </w:rPr>
              <w:t>Industrial applications</w:t>
            </w:r>
          </w:p>
        </w:tc>
        <w:tc>
          <w:tcPr>
            <w:tcW w:type="dxa" w:w="907"/>
          </w:tcPr>
          <w:p>
            <w:pPr>
              <w:spacing w:line="480" w:lineRule="auto"/>
              <w:jc w:val="left"/>
            </w:pPr>
            <w:r/>
            <w:r>
              <w:rPr>
                <w:rFonts w:ascii="Arial Narrow" w:hAnsi="Arial Narrow"/>
                <w:sz w:val="18"/>
              </w:rPr>
              <w:t>Understudied organisms</w:t>
            </w:r>
          </w:p>
        </w:tc>
        <w:tc>
          <w:tcPr>
            <w:tcW w:type="dxa" w:w="907"/>
          </w:tcPr>
          <w:p>
            <w:pPr>
              <w:spacing w:line="480" w:lineRule="auto"/>
              <w:jc w:val="left"/>
            </w:pPr>
            <w:r/>
            <w:r>
              <w:rPr>
                <w:rFonts w:ascii="Arial Narrow" w:hAnsi="Arial Narrow"/>
                <w:sz w:val="18"/>
              </w:rPr>
              <w:t>Biotechnology</w:t>
            </w:r>
          </w:p>
        </w:tc>
      </w:tr>
      <w:tr>
        <w:tc>
          <w:tcPr>
            <w:tcW w:type="dxa" w:w="2268"/>
          </w:tcPr>
          <w:p>
            <w:pPr>
              <w:spacing w:line="480" w:lineRule="auto"/>
              <w:jc w:val="left"/>
            </w:pPr>
            <w:r/>
            <w:r>
              <w:rPr>
                <w:rFonts w:ascii="Arial Narrow" w:hAnsi="Arial Narrow"/>
                <w:sz w:val="18"/>
              </w:rPr>
              <w:t>IMPPAT: Indian Medicinal Pla</w:t>
            </w:r>
          </w:p>
        </w:tc>
        <w:tc>
          <w:tcPr>
            <w:tcW w:type="dxa" w:w="1701"/>
          </w:tcPr>
          <w:p>
            <w:pPr>
              <w:spacing w:line="480" w:lineRule="auto"/>
              <w:jc w:val="left"/>
            </w:pPr>
            <w:r/>
            <w:r>
              <w:rPr>
                <w:rFonts w:ascii="Arial Narrow" w:hAnsi="Arial Narrow"/>
                <w:sz w:val="18"/>
              </w:rPr>
              <w:t>Karthikeyan Mohanr</w:t>
            </w:r>
          </w:p>
        </w:tc>
        <w:tc>
          <w:tcPr>
            <w:tcW w:type="dxa" w:w="680"/>
          </w:tcPr>
          <w:p>
            <w:pPr>
              <w:spacing w:line="480" w:lineRule="auto"/>
              <w:jc w:val="left"/>
            </w:pPr>
            <w:r/>
            <w:r>
              <w:rPr>
                <w:rFonts w:ascii="Arial Narrow" w:hAnsi="Arial Narrow"/>
                <w:sz w:val="18"/>
              </w:rPr>
              <w:t>2018</w:t>
            </w:r>
          </w:p>
        </w:tc>
        <w:tc>
          <w:tcPr>
            <w:tcW w:type="dxa" w:w="907"/>
          </w:tcPr>
          <w:p>
            <w:pPr>
              <w:spacing w:line="480" w:lineRule="auto"/>
              <w:jc w:val="left"/>
            </w:pPr>
            <w:r/>
            <w:r>
              <w:rPr>
                <w:rFonts w:ascii="Arial Narrow" w:hAnsi="Arial Narrow"/>
                <w:sz w:val="18"/>
              </w:rPr>
              <w:t>None</w:t>
            </w:r>
          </w:p>
        </w:tc>
        <w:tc>
          <w:tcPr>
            <w:tcW w:type="dxa" w:w="907"/>
          </w:tcPr>
          <w:p>
            <w:pPr>
              <w:spacing w:line="480" w:lineRule="auto"/>
              <w:jc w:val="left"/>
            </w:pPr>
            <w:r/>
            <w:r>
              <w:rPr>
                <w:rFonts w:ascii="Arial Narrow" w:hAnsi="Arial Narrow"/>
                <w:sz w:val="18"/>
              </w:rPr>
              <w:t>Diverse chemical space</w:t>
            </w:r>
          </w:p>
        </w:tc>
        <w:tc>
          <w:tcPr>
            <w:tcW w:type="dxa" w:w="907"/>
          </w:tcPr>
          <w:p>
            <w:pPr>
              <w:spacing w:line="480" w:lineRule="auto"/>
              <w:jc w:val="left"/>
            </w:pPr>
            <w:r/>
            <w:r>
              <w:rPr>
                <w:rFonts w:ascii="Arial Narrow" w:hAnsi="Arial Narrow"/>
                <w:sz w:val="18"/>
              </w:rPr>
              <w:t>Focus on Indian flora</w:t>
            </w:r>
          </w:p>
        </w:tc>
        <w:tc>
          <w:tcPr>
            <w:tcW w:type="dxa" w:w="907"/>
          </w:tcPr>
          <w:p>
            <w:pPr>
              <w:spacing w:line="480" w:lineRule="auto"/>
              <w:jc w:val="left"/>
            </w:pPr>
            <w:r/>
            <w:r>
              <w:rPr>
                <w:rFonts w:ascii="Arial Narrow" w:hAnsi="Arial Narrow"/>
                <w:sz w:val="18"/>
              </w:rPr>
              <w:t>Drug discovery</w:t>
            </w:r>
          </w:p>
        </w:tc>
      </w:tr>
      <w:tr>
        <w:tc>
          <w:tcPr>
            <w:tcW w:type="dxa" w:w="2268"/>
          </w:tcPr>
          <w:p>
            <w:pPr>
              <w:spacing w:line="480" w:lineRule="auto"/>
              <w:jc w:val="left"/>
            </w:pPr>
            <w:r/>
            <w:r>
              <w:rPr>
                <w:rFonts w:ascii="Arial Narrow" w:hAnsi="Arial Narrow"/>
                <w:sz w:val="18"/>
              </w:rPr>
              <w:t>Medicinal plants of the Ande</w:t>
            </w:r>
          </w:p>
        </w:tc>
        <w:tc>
          <w:tcPr>
            <w:tcW w:type="dxa" w:w="1701"/>
          </w:tcPr>
          <w:p>
            <w:pPr>
              <w:spacing w:line="480" w:lineRule="auto"/>
              <w:jc w:val="left"/>
            </w:pPr>
            <w:r/>
            <w:r>
              <w:rPr>
                <w:rFonts w:ascii="Arial Narrow" w:hAnsi="Arial Narrow"/>
                <w:sz w:val="18"/>
              </w:rPr>
              <w:t>Rainer W. Bussmann</w:t>
            </w:r>
          </w:p>
        </w:tc>
        <w:tc>
          <w:tcPr>
            <w:tcW w:type="dxa" w:w="680"/>
          </w:tcPr>
          <w:p>
            <w:pPr>
              <w:spacing w:line="480" w:lineRule="auto"/>
              <w:jc w:val="left"/>
            </w:pPr>
            <w:r/>
            <w:r>
              <w:rPr>
                <w:rFonts w:ascii="Arial Narrow" w:hAnsi="Arial Narrow"/>
                <w:sz w:val="18"/>
              </w:rPr>
              <w:t>2018</w:t>
            </w:r>
          </w:p>
        </w:tc>
        <w:tc>
          <w:tcPr>
            <w:tcW w:type="dxa" w:w="907"/>
          </w:tcPr>
          <w:p>
            <w:pPr>
              <w:spacing w:line="480" w:lineRule="auto"/>
              <w:jc w:val="left"/>
            </w:pPr>
            <w:r/>
            <w:r>
              <w:rPr>
                <w:rFonts w:ascii="Arial Narrow" w:hAnsi="Arial Narrow"/>
                <w:sz w:val="18"/>
              </w:rPr>
              <w:t>None</w:t>
            </w:r>
          </w:p>
        </w:tc>
        <w:tc>
          <w:tcPr>
            <w:tcW w:type="dxa" w:w="907"/>
          </w:tcPr>
          <w:p>
            <w:pPr>
              <w:spacing w:line="480" w:lineRule="auto"/>
              <w:jc w:val="left"/>
            </w:pPr>
            <w:r/>
            <w:r>
              <w:rPr>
                <w:rFonts w:ascii="Arial Narrow" w:hAnsi="Arial Narrow"/>
                <w:sz w:val="18"/>
              </w:rPr>
              <w:t>Traditional knowledge</w:t>
            </w:r>
          </w:p>
        </w:tc>
        <w:tc>
          <w:tcPr>
            <w:tcW w:type="dxa" w:w="907"/>
          </w:tcPr>
          <w:p>
            <w:pPr>
              <w:spacing w:line="480" w:lineRule="auto"/>
              <w:jc w:val="left"/>
            </w:pPr>
            <w:r/>
            <w:r>
              <w:rPr>
                <w:rFonts w:ascii="Arial Narrow" w:hAnsi="Arial Narrow"/>
                <w:sz w:val="18"/>
              </w:rPr>
              <w:t>Geographical focus</w:t>
            </w:r>
          </w:p>
        </w:tc>
        <w:tc>
          <w:tcPr>
            <w:tcW w:type="dxa" w:w="907"/>
          </w:tcPr>
          <w:p>
            <w:pPr>
              <w:spacing w:line="480" w:lineRule="auto"/>
              <w:jc w:val="left"/>
            </w:pPr>
            <w:r/>
            <w:r>
              <w:rPr>
                <w:rFonts w:ascii="Arial Narrow" w:hAnsi="Arial Narrow"/>
                <w:sz w:val="18"/>
              </w:rPr>
              <w:t>Ethnobotany</w:t>
            </w:r>
          </w:p>
        </w:tc>
      </w:tr>
      <w:tr>
        <w:tc>
          <w:tcPr>
            <w:tcW w:type="dxa" w:w="2268"/>
          </w:tcPr>
          <w:p>
            <w:pPr>
              <w:spacing w:line="480" w:lineRule="auto"/>
              <w:jc w:val="left"/>
            </w:pPr>
            <w:r/>
            <w:r>
              <w:rPr>
                <w:rFonts w:ascii="Arial Narrow" w:hAnsi="Arial Narrow"/>
                <w:sz w:val="18"/>
              </w:rPr>
              <w:t>Enhancement strategies for T</w:t>
            </w:r>
          </w:p>
        </w:tc>
        <w:tc>
          <w:tcPr>
            <w:tcW w:type="dxa" w:w="1701"/>
          </w:tcPr>
          <w:p>
            <w:pPr>
              <w:spacing w:line="480" w:lineRule="auto"/>
              <w:jc w:val="left"/>
            </w:pPr>
            <w:r/>
            <w:r>
              <w:rPr>
                <w:rFonts w:ascii="Arial Narrow" w:hAnsi="Arial Narrow"/>
                <w:sz w:val="18"/>
              </w:rPr>
              <w:t>Delly Ramadon et a</w:t>
            </w:r>
          </w:p>
        </w:tc>
        <w:tc>
          <w:tcPr>
            <w:tcW w:type="dxa" w:w="680"/>
          </w:tcPr>
          <w:p>
            <w:pPr>
              <w:spacing w:line="480" w:lineRule="auto"/>
              <w:jc w:val="left"/>
            </w:pPr>
            <w:r/>
            <w:r>
              <w:rPr>
                <w:rFonts w:ascii="Arial Narrow" w:hAnsi="Arial Narrow"/>
                <w:sz w:val="18"/>
              </w:rPr>
              <w:t>2021</w:t>
            </w:r>
          </w:p>
        </w:tc>
        <w:tc>
          <w:tcPr>
            <w:tcW w:type="dxa" w:w="907"/>
          </w:tcPr>
          <w:p>
            <w:pPr>
              <w:spacing w:line="480" w:lineRule="auto"/>
              <w:jc w:val="left"/>
            </w:pPr>
            <w:r/>
            <w:r>
              <w:rPr>
                <w:rFonts w:ascii="Arial Narrow" w:hAnsi="Arial Narrow"/>
                <w:sz w:val="18"/>
              </w:rPr>
              <w:t>None</w:t>
            </w:r>
          </w:p>
        </w:tc>
        <w:tc>
          <w:tcPr>
            <w:tcW w:type="dxa" w:w="907"/>
          </w:tcPr>
          <w:p>
            <w:pPr>
              <w:spacing w:line="480" w:lineRule="auto"/>
              <w:jc w:val="left"/>
            </w:pPr>
            <w:r/>
            <w:r>
              <w:rPr>
                <w:rFonts w:ascii="Arial Narrow" w:hAnsi="Arial Narrow"/>
                <w:sz w:val="18"/>
              </w:rPr>
              <w:t>Pharmaceutical trends</w:t>
            </w:r>
          </w:p>
        </w:tc>
        <w:tc>
          <w:tcPr>
            <w:tcW w:type="dxa" w:w="907"/>
          </w:tcPr>
          <w:p>
            <w:pPr>
              <w:spacing w:line="480" w:lineRule="auto"/>
              <w:jc w:val="left"/>
            </w:pPr>
            <w:r/>
            <w:r>
              <w:rPr>
                <w:rFonts w:ascii="Arial Narrow" w:hAnsi="Arial Narrow"/>
                <w:sz w:val="18"/>
              </w:rPr>
              <w:t>Limited to transdermal</w:t>
            </w:r>
          </w:p>
        </w:tc>
        <w:tc>
          <w:tcPr>
            <w:tcW w:type="dxa" w:w="907"/>
          </w:tcPr>
          <w:p>
            <w:pPr>
              <w:spacing w:line="480" w:lineRule="auto"/>
              <w:jc w:val="left"/>
            </w:pPr>
            <w:r/>
            <w:r>
              <w:rPr>
                <w:rFonts w:ascii="Arial Narrow" w:hAnsi="Arial Narrow"/>
                <w:sz w:val="18"/>
              </w:rPr>
              <w:t>Pharmaceuticals</w:t>
            </w:r>
          </w:p>
        </w:tc>
      </w:tr>
      <w:tr>
        <w:tc>
          <w:tcPr>
            <w:tcW w:type="dxa" w:w="2268"/>
          </w:tcPr>
          <w:p>
            <w:pPr>
              <w:spacing w:line="480" w:lineRule="auto"/>
              <w:jc w:val="left"/>
            </w:pPr>
            <w:r/>
            <w:r>
              <w:rPr>
                <w:rFonts w:ascii="Arial Narrow" w:hAnsi="Arial Narrow"/>
                <w:sz w:val="18"/>
              </w:rPr>
              <w:t>Gene duplication in plants</w:t>
            </w:r>
          </w:p>
        </w:tc>
        <w:tc>
          <w:tcPr>
            <w:tcW w:type="dxa" w:w="1701"/>
          </w:tcPr>
          <w:p>
            <w:pPr>
              <w:spacing w:line="480" w:lineRule="auto"/>
              <w:jc w:val="left"/>
            </w:pPr>
            <w:r/>
            <w:r>
              <w:rPr>
                <w:rFonts w:ascii="Arial Narrow" w:hAnsi="Arial Narrow"/>
                <w:sz w:val="18"/>
              </w:rPr>
              <w:t>Xin Qiao et al.</w:t>
            </w:r>
          </w:p>
        </w:tc>
        <w:tc>
          <w:tcPr>
            <w:tcW w:type="dxa" w:w="680"/>
          </w:tcPr>
          <w:p>
            <w:pPr>
              <w:spacing w:line="480" w:lineRule="auto"/>
              <w:jc w:val="left"/>
            </w:pPr>
            <w:r/>
            <w:r>
              <w:rPr>
                <w:rFonts w:ascii="Arial Narrow" w:hAnsi="Arial Narrow"/>
                <w:sz w:val="18"/>
              </w:rPr>
              <w:t>2019</w:t>
            </w:r>
          </w:p>
        </w:tc>
        <w:tc>
          <w:tcPr>
            <w:tcW w:type="dxa" w:w="907"/>
          </w:tcPr>
          <w:p>
            <w:pPr>
              <w:spacing w:line="480" w:lineRule="auto"/>
              <w:jc w:val="left"/>
            </w:pPr>
            <w:r/>
            <w:r>
              <w:rPr>
                <w:rFonts w:ascii="Arial Narrow" w:hAnsi="Arial Narrow"/>
                <w:sz w:val="18"/>
              </w:rPr>
              <w:t>None</w:t>
            </w:r>
          </w:p>
        </w:tc>
        <w:tc>
          <w:tcPr>
            <w:tcW w:type="dxa" w:w="907"/>
          </w:tcPr>
          <w:p>
            <w:pPr>
              <w:spacing w:line="480" w:lineRule="auto"/>
              <w:jc w:val="left"/>
            </w:pPr>
            <w:r/>
            <w:r>
              <w:rPr>
                <w:rFonts w:ascii="Arial Narrow" w:hAnsi="Arial Narrow"/>
                <w:sz w:val="18"/>
              </w:rPr>
              <w:t>Comprehensive landscape</w:t>
            </w:r>
          </w:p>
        </w:tc>
        <w:tc>
          <w:tcPr>
            <w:tcW w:type="dxa" w:w="907"/>
          </w:tcPr>
          <w:p>
            <w:pPr>
              <w:spacing w:line="480" w:lineRule="auto"/>
              <w:jc w:val="left"/>
            </w:pPr>
            <w:r/>
            <w:r>
              <w:rPr>
                <w:rFonts w:ascii="Arial Narrow" w:hAnsi="Arial Narrow"/>
                <w:sz w:val="18"/>
              </w:rPr>
              <w:t>Focus on duplication</w:t>
            </w:r>
          </w:p>
        </w:tc>
        <w:tc>
          <w:tcPr>
            <w:tcW w:type="dxa" w:w="907"/>
          </w:tcPr>
          <w:p>
            <w:pPr>
              <w:spacing w:line="480" w:lineRule="auto"/>
              <w:jc w:val="left"/>
            </w:pPr>
            <w:r/>
            <w:r>
              <w:rPr>
                <w:rFonts w:ascii="Arial Narrow" w:hAnsi="Arial Narrow"/>
                <w:sz w:val="18"/>
              </w:rPr>
              <w:t>Genomics</w:t>
            </w:r>
          </w:p>
        </w:tc>
      </w:tr>
      <w:tr>
        <w:tc>
          <w:tcPr>
            <w:tcW w:type="dxa" w:w="2268"/>
          </w:tcPr>
          <w:p>
            <w:pPr>
              <w:spacing w:line="480" w:lineRule="auto"/>
              <w:jc w:val="left"/>
            </w:pPr>
            <w:r/>
            <w:r>
              <w:rPr>
                <w:rFonts w:ascii="Arial Narrow" w:hAnsi="Arial Narrow"/>
                <w:sz w:val="18"/>
              </w:rPr>
              <w:t>Antioxidants by DPPH Activit</w:t>
            </w:r>
          </w:p>
        </w:tc>
        <w:tc>
          <w:tcPr>
            <w:tcW w:type="dxa" w:w="1701"/>
          </w:tcPr>
          <w:p>
            <w:pPr>
              <w:spacing w:line="480" w:lineRule="auto"/>
              <w:jc w:val="left"/>
            </w:pPr>
            <w:r/>
            <w:r>
              <w:rPr>
                <w:rFonts w:ascii="Arial Narrow" w:hAnsi="Arial Narrow"/>
                <w:sz w:val="18"/>
              </w:rPr>
              <w:t xml:space="preserve">Siddartha Baliyan </w:t>
            </w:r>
          </w:p>
        </w:tc>
        <w:tc>
          <w:tcPr>
            <w:tcW w:type="dxa" w:w="680"/>
          </w:tcPr>
          <w:p>
            <w:pPr>
              <w:spacing w:line="480" w:lineRule="auto"/>
              <w:jc w:val="left"/>
            </w:pPr>
            <w:r/>
            <w:r>
              <w:rPr>
                <w:rFonts w:ascii="Arial Narrow" w:hAnsi="Arial Narrow"/>
                <w:sz w:val="18"/>
              </w:rPr>
              <w:t>2022</w:t>
            </w:r>
          </w:p>
        </w:tc>
        <w:tc>
          <w:tcPr>
            <w:tcW w:type="dxa" w:w="907"/>
          </w:tcPr>
          <w:p>
            <w:pPr>
              <w:spacing w:line="480" w:lineRule="auto"/>
              <w:jc w:val="left"/>
            </w:pPr>
            <w:r/>
            <w:r>
              <w:rPr>
                <w:rFonts w:ascii="Arial Narrow" w:hAnsi="Arial Narrow"/>
                <w:sz w:val="18"/>
              </w:rPr>
              <w:t>None</w:t>
            </w:r>
          </w:p>
        </w:tc>
        <w:tc>
          <w:tcPr>
            <w:tcW w:type="dxa" w:w="907"/>
          </w:tcPr>
          <w:p>
            <w:pPr>
              <w:spacing w:line="480" w:lineRule="auto"/>
              <w:jc w:val="left"/>
            </w:pPr>
            <w:r/>
            <w:r>
              <w:rPr>
                <w:rFonts w:ascii="Arial Narrow" w:hAnsi="Arial Narrow"/>
                <w:sz w:val="18"/>
              </w:rPr>
              <w:t>Antioxidant identification</w:t>
            </w:r>
          </w:p>
        </w:tc>
        <w:tc>
          <w:tcPr>
            <w:tcW w:type="dxa" w:w="907"/>
          </w:tcPr>
          <w:p>
            <w:pPr>
              <w:spacing w:line="480" w:lineRule="auto"/>
              <w:jc w:val="left"/>
            </w:pPr>
            <w:r/>
            <w:r>
              <w:rPr>
                <w:rFonts w:ascii="Arial Narrow" w:hAnsi="Arial Narrow"/>
                <w:sz w:val="18"/>
              </w:rPr>
              <w:t>Focus on F. religiosa</w:t>
            </w:r>
          </w:p>
        </w:tc>
        <w:tc>
          <w:tcPr>
            <w:tcW w:type="dxa" w:w="907"/>
          </w:tcPr>
          <w:p>
            <w:pPr>
              <w:spacing w:line="480" w:lineRule="auto"/>
              <w:jc w:val="left"/>
            </w:pPr>
            <w:r/>
            <w:r>
              <w:rPr>
                <w:rFonts w:ascii="Arial Narrow" w:hAnsi="Arial Narrow"/>
                <w:sz w:val="18"/>
              </w:rPr>
              <w:t>Health conditions</w:t>
            </w:r>
          </w:p>
        </w:tc>
      </w:tr>
      <w:tr>
        <w:tc>
          <w:tcPr>
            <w:tcW w:type="dxa" w:w="2268"/>
          </w:tcPr>
          <w:p>
            <w:pPr>
              <w:spacing w:line="480" w:lineRule="auto"/>
              <w:jc w:val="left"/>
            </w:pPr>
            <w:r/>
            <w:r>
              <w:rPr>
                <w:rFonts w:ascii="Arial Narrow" w:hAnsi="Arial Narrow"/>
                <w:sz w:val="18"/>
              </w:rPr>
              <w:t>Synthesis of silver nanopart</w:t>
            </w:r>
          </w:p>
        </w:tc>
        <w:tc>
          <w:tcPr>
            <w:tcW w:type="dxa" w:w="1701"/>
          </w:tcPr>
          <w:p>
            <w:pPr>
              <w:spacing w:line="480" w:lineRule="auto"/>
              <w:jc w:val="left"/>
            </w:pPr>
            <w:r/>
            <w:r>
              <w:rPr>
                <w:rFonts w:ascii="Arial Narrow" w:hAnsi="Arial Narrow"/>
                <w:sz w:val="18"/>
              </w:rPr>
              <w:t>Ragaa A. Hamouda e</w:t>
            </w:r>
          </w:p>
        </w:tc>
        <w:tc>
          <w:tcPr>
            <w:tcW w:type="dxa" w:w="680"/>
          </w:tcPr>
          <w:p>
            <w:pPr>
              <w:spacing w:line="480" w:lineRule="auto"/>
              <w:jc w:val="left"/>
            </w:pPr>
            <w:r/>
            <w:r>
              <w:rPr>
                <w:rFonts w:ascii="Arial Narrow" w:hAnsi="Arial Narrow"/>
                <w:sz w:val="18"/>
              </w:rPr>
              <w:t>2019</w:t>
            </w:r>
          </w:p>
        </w:tc>
        <w:tc>
          <w:tcPr>
            <w:tcW w:type="dxa" w:w="907"/>
          </w:tcPr>
          <w:p>
            <w:pPr>
              <w:spacing w:line="480" w:lineRule="auto"/>
              <w:jc w:val="left"/>
            </w:pPr>
            <w:r/>
            <w:r>
              <w:rPr>
                <w:rFonts w:ascii="Arial Narrow" w:hAnsi="Arial Narrow"/>
                <w:sz w:val="18"/>
              </w:rPr>
              <w:t>None</w:t>
            </w:r>
          </w:p>
        </w:tc>
        <w:tc>
          <w:tcPr>
            <w:tcW w:type="dxa" w:w="907"/>
          </w:tcPr>
          <w:p>
            <w:pPr>
              <w:spacing w:line="480" w:lineRule="auto"/>
              <w:jc w:val="left"/>
            </w:pPr>
            <w:r/>
            <w:r>
              <w:rPr>
                <w:rFonts w:ascii="Arial Narrow" w:hAnsi="Arial Narrow"/>
                <w:sz w:val="18"/>
              </w:rPr>
              <w:t>Ecofriendly method</w:t>
            </w:r>
          </w:p>
        </w:tc>
        <w:tc>
          <w:tcPr>
            <w:tcW w:type="dxa" w:w="907"/>
          </w:tcPr>
          <w:p>
            <w:pPr>
              <w:spacing w:line="480" w:lineRule="auto"/>
              <w:jc w:val="left"/>
            </w:pPr>
            <w:r/>
            <w:r>
              <w:rPr>
                <w:rFonts w:ascii="Arial Narrow" w:hAnsi="Arial Narrow"/>
                <w:sz w:val="18"/>
              </w:rPr>
              <w:t>Limited to silver NPs</w:t>
            </w:r>
          </w:p>
        </w:tc>
        <w:tc>
          <w:tcPr>
            <w:tcW w:type="dxa" w:w="907"/>
          </w:tcPr>
          <w:p>
            <w:pPr>
              <w:spacing w:line="480" w:lineRule="auto"/>
              <w:jc w:val="left"/>
            </w:pPr>
            <w:r/>
            <w:r>
              <w:rPr>
                <w:rFonts w:ascii="Arial Narrow" w:hAnsi="Arial Narrow"/>
                <w:sz w:val="18"/>
              </w:rPr>
              <w:t>Biotechnology</w:t>
            </w:r>
          </w:p>
        </w:tc>
      </w:tr>
      <w:tr>
        <w:tc>
          <w:tcPr>
            <w:tcW w:type="dxa" w:w="2268"/>
          </w:tcPr>
          <w:p>
            <w:pPr>
              <w:spacing w:line="480" w:lineRule="auto"/>
              <w:jc w:val="left"/>
            </w:pPr>
            <w:r/>
            <w:r>
              <w:rPr>
                <w:rFonts w:ascii="Arial Narrow" w:hAnsi="Arial Narrow"/>
                <w:sz w:val="18"/>
              </w:rPr>
              <w:t>Green Synthesis of ZnO NPs</w:t>
            </w:r>
          </w:p>
        </w:tc>
        <w:tc>
          <w:tcPr>
            <w:tcW w:type="dxa" w:w="1701"/>
          </w:tcPr>
          <w:p>
            <w:pPr>
              <w:spacing w:line="480" w:lineRule="auto"/>
              <w:jc w:val="left"/>
            </w:pPr>
            <w:r/>
            <w:r>
              <w:rPr>
                <w:rFonts w:ascii="Arial Narrow" w:hAnsi="Arial Narrow"/>
                <w:sz w:val="18"/>
              </w:rPr>
              <w:t>Yasser A. Selim et</w:t>
            </w:r>
          </w:p>
        </w:tc>
        <w:tc>
          <w:tcPr>
            <w:tcW w:type="dxa" w:w="680"/>
          </w:tcPr>
          <w:p>
            <w:pPr>
              <w:spacing w:line="480" w:lineRule="auto"/>
              <w:jc w:val="left"/>
            </w:pPr>
            <w:r/>
            <w:r>
              <w:rPr>
                <w:rFonts w:ascii="Arial Narrow" w:hAnsi="Arial Narrow"/>
                <w:sz w:val="18"/>
              </w:rPr>
              <w:t>2020</w:t>
            </w:r>
          </w:p>
        </w:tc>
        <w:tc>
          <w:tcPr>
            <w:tcW w:type="dxa" w:w="907"/>
          </w:tcPr>
          <w:p>
            <w:pPr>
              <w:spacing w:line="480" w:lineRule="auto"/>
              <w:jc w:val="left"/>
            </w:pPr>
            <w:r/>
            <w:r>
              <w:rPr>
                <w:rFonts w:ascii="Arial Narrow" w:hAnsi="Arial Narrow"/>
                <w:sz w:val="18"/>
              </w:rPr>
              <w:t>None</w:t>
            </w:r>
          </w:p>
        </w:tc>
        <w:tc>
          <w:tcPr>
            <w:tcW w:type="dxa" w:w="907"/>
          </w:tcPr>
          <w:p>
            <w:pPr>
              <w:spacing w:line="480" w:lineRule="auto"/>
              <w:jc w:val="left"/>
            </w:pPr>
            <w:r/>
            <w:r>
              <w:rPr>
                <w:rFonts w:ascii="Arial Narrow" w:hAnsi="Arial Narrow"/>
                <w:sz w:val="18"/>
              </w:rPr>
              <w:t>Cytotoxic activities</w:t>
            </w:r>
          </w:p>
        </w:tc>
        <w:tc>
          <w:tcPr>
            <w:tcW w:type="dxa" w:w="907"/>
          </w:tcPr>
          <w:p>
            <w:pPr>
              <w:spacing w:line="480" w:lineRule="auto"/>
              <w:jc w:val="left"/>
            </w:pPr>
            <w:r/>
            <w:r>
              <w:rPr>
                <w:rFonts w:ascii="Arial Narrow" w:hAnsi="Arial Narrow"/>
                <w:sz w:val="18"/>
              </w:rPr>
              <w:t>Focus on ZnO NPs</w:t>
            </w:r>
          </w:p>
        </w:tc>
        <w:tc>
          <w:tcPr>
            <w:tcW w:type="dxa" w:w="907"/>
          </w:tcPr>
          <w:p>
            <w:pPr>
              <w:spacing w:line="480" w:lineRule="auto"/>
              <w:jc w:val="left"/>
            </w:pPr>
            <w:r/>
            <w:r>
              <w:rPr>
                <w:rFonts w:ascii="Arial Narrow" w:hAnsi="Arial Narrow"/>
                <w:sz w:val="18"/>
              </w:rPr>
              <w:t>Biotechnology</w:t>
            </w:r>
          </w:p>
        </w:tc>
      </w:tr>
      <w:tr>
        <w:tc>
          <w:tcPr>
            <w:tcW w:type="dxa" w:w="2268"/>
          </w:tcPr>
          <w:p>
            <w:pPr>
              <w:spacing w:line="480" w:lineRule="auto"/>
              <w:jc w:val="left"/>
            </w:pPr>
            <w:r/>
            <w:r>
              <w:rPr>
                <w:rFonts w:ascii="Arial Narrow" w:hAnsi="Arial Narrow"/>
                <w:sz w:val="18"/>
              </w:rPr>
              <w:t>Plant Biostimulants</w:t>
            </w:r>
          </w:p>
        </w:tc>
        <w:tc>
          <w:tcPr>
            <w:tcW w:type="dxa" w:w="1701"/>
          </w:tcPr>
          <w:p>
            <w:pPr>
              <w:spacing w:line="480" w:lineRule="auto"/>
              <w:jc w:val="left"/>
            </w:pPr>
            <w:r/>
            <w:r>
              <w:rPr>
                <w:rFonts w:ascii="Arial Narrow" w:hAnsi="Arial Narrow"/>
                <w:sz w:val="18"/>
              </w:rPr>
              <w:t>Magdalena Drobek e</w:t>
            </w:r>
          </w:p>
        </w:tc>
        <w:tc>
          <w:tcPr>
            <w:tcW w:type="dxa" w:w="680"/>
          </w:tcPr>
          <w:p>
            <w:pPr>
              <w:spacing w:line="480" w:lineRule="auto"/>
              <w:jc w:val="left"/>
            </w:pPr>
            <w:r/>
            <w:r>
              <w:rPr>
                <w:rFonts w:ascii="Arial Narrow" w:hAnsi="Arial Narrow"/>
                <w:sz w:val="18"/>
              </w:rPr>
              <w:t>2019</w:t>
            </w:r>
          </w:p>
        </w:tc>
        <w:tc>
          <w:tcPr>
            <w:tcW w:type="dxa" w:w="907"/>
          </w:tcPr>
          <w:p>
            <w:pPr>
              <w:spacing w:line="480" w:lineRule="auto"/>
              <w:jc w:val="left"/>
            </w:pPr>
            <w:r/>
            <w:r>
              <w:rPr>
                <w:rFonts w:ascii="Arial Narrow" w:hAnsi="Arial Narrow"/>
                <w:sz w:val="18"/>
              </w:rPr>
              <w:t>None</w:t>
            </w:r>
          </w:p>
        </w:tc>
        <w:tc>
          <w:tcPr>
            <w:tcW w:type="dxa" w:w="907"/>
          </w:tcPr>
          <w:p>
            <w:pPr>
              <w:spacing w:line="480" w:lineRule="auto"/>
              <w:jc w:val="left"/>
            </w:pPr>
            <w:r/>
            <w:r>
              <w:rPr>
                <w:rFonts w:ascii="Arial Narrow" w:hAnsi="Arial Narrow"/>
                <w:sz w:val="18"/>
              </w:rPr>
              <w:t>Improves plant health</w:t>
            </w:r>
          </w:p>
        </w:tc>
        <w:tc>
          <w:tcPr>
            <w:tcW w:type="dxa" w:w="907"/>
          </w:tcPr>
          <w:p>
            <w:pPr>
              <w:spacing w:line="480" w:lineRule="auto"/>
              <w:jc w:val="left"/>
            </w:pPr>
            <w:r/>
            <w:r>
              <w:rPr>
                <w:rFonts w:ascii="Arial Narrow" w:hAnsi="Arial Narrow"/>
                <w:sz w:val="18"/>
              </w:rPr>
              <w:t>Focus on horticulture</w:t>
            </w:r>
          </w:p>
        </w:tc>
        <w:tc>
          <w:tcPr>
            <w:tcW w:type="dxa" w:w="907"/>
          </w:tcPr>
          <w:p>
            <w:pPr>
              <w:spacing w:line="480" w:lineRule="auto"/>
              <w:jc w:val="left"/>
            </w:pPr>
            <w:r/>
            <w:r>
              <w:rPr>
                <w:rFonts w:ascii="Arial Narrow" w:hAnsi="Arial Narrow"/>
                <w:sz w:val="18"/>
              </w:rPr>
              <w:t>Agriculture</w:t>
            </w:r>
          </w:p>
        </w:tc>
      </w:tr>
    </w:tbl>
    <w:p/>
    <w:p>
      <w:pPr>
        <w:spacing w:line="480" w:lineRule="auto"/>
        <w:jc w:val="both"/>
      </w:pPr>
      <w:r>
        <w:rPr>
          <w:rFonts w:ascii="Arial Narrow" w:hAnsi="Arial Narrow"/>
          <w:sz w:val="24"/>
        </w:rPr>
        <w:t>The findings presented in Table 2.3 indicate considerable variation in the reported performance metrics across the reviewed corpus. Table 2.3 highlights the limitations and strengths of each approach, collectively revealing the current state-of-the-art and identifying the performance gaps that motivate the present research.</w:t>
      </w:r>
    </w:p>
    <w:p>
      <w:pPr>
        <w:spacing w:line="480" w:lineRule="auto"/>
        <w:jc w:val="both"/>
      </w:pPr>
      <w:r>
        <w:rPr>
          <w:rFonts w:ascii="Arial Narrow" w:hAnsi="Arial Narrow"/>
          <w:sz w:val="24"/>
        </w:rPr>
        <w:t>As illustrated in Table I, the reviewed studies on the ethnobotanical value of Cassia Siamese and Moringa oleifera employ a variety of approaches, each contributing uniquely to the understanding of these plants' potential applications. The approaches predominantly focus on natural product discovery, biotechnological exploitation, and database curation, reflecting a comprehensive effort to explore the multifaceted uses of these species. This diversity in methodological approaches underscores the interdisciplinary nature of ethnobotanical research, which integrates elements from pharmacology, biotechnology, and data science to harness the full potential of plant resources.</w:t>
      </w:r>
    </w:p>
    <w:p>
      <w:pPr>
        <w:spacing w:line="480" w:lineRule="auto"/>
        <w:jc w:val="both"/>
      </w:pPr>
      <w:r>
        <w:rPr>
          <w:rFonts w:ascii="Arial Narrow" w:hAnsi="Arial Narrow"/>
          <w:sz w:val="24"/>
        </w:rPr>
        <w:t>The architecture column reveals that most studies do not rely on complex system architectures, with the exception of database curation efforts which utilize structured data systems. This indicates a preference for empirical and exploratory research methods over computational models in the initial stages of ethnobotanical research. The absence of sophisticated architectures in natural product discovery and biotechnological exploitation suggests a focus on experimental and field-based investigations, aligning with traditional ethnobotanical practices [1].</w:t>
      </w:r>
    </w:p>
    <w:p>
      <w:pPr>
        <w:spacing w:line="480" w:lineRule="auto"/>
        <w:jc w:val="both"/>
      </w:pPr>
      <w:r>
        <w:rPr>
          <w:rFonts w:ascii="Arial Narrow" w:hAnsi="Arial Narrow"/>
          <w:sz w:val="24"/>
        </w:rPr>
        <w:t>Regarding the benchmark or dataset column, it is evident that the studies reviewed do not consistently employ standardized datasets for evaluation. This lack of benchmarking highlights a potential area for development in ethnobotanical research, where the establishment of shared datasets could enhance reproducibility and comparability across studies. The absence of datasets also suggests that much of the research is still in the exploratory phase, relying heavily on primary data collection rather than secondary data analysis.</w:t>
      </w:r>
    </w:p>
    <w:p>
      <w:pPr>
        <w:spacing w:line="480" w:lineRule="auto"/>
        <w:jc w:val="both"/>
      </w:pPr>
      <w:r>
        <w:rPr>
          <w:rFonts w:ascii="Arial Narrow" w:hAnsi="Arial Narrow"/>
          <w:sz w:val="24"/>
        </w:rPr>
        <w:t>In terms of performance metrics, the table indicates a notable absence of quantitative performance evaluation across the studies. This reflects the qualitative nature of much ethnobotanical research, where the emphasis is often on discovery and characterization rather than on measurable outcomes. The lack of performance metrics may also point to the challenges inherent in quantifying the complex interactions and benefits associated with plant-based research.</w:t>
      </w:r>
    </w:p>
    <w:p>
      <w:pPr>
        <w:spacing w:line="480" w:lineRule="auto"/>
        <w:jc w:val="both"/>
      </w:pPr>
      <w:r>
        <w:rPr>
          <w:rFonts w:ascii="Arial Narrow" w:hAnsi="Arial Narrow"/>
          <w:sz w:val="24"/>
        </w:rPr>
        <w:t>The strength column highlights the diverse benefits associated with each approach, such as the potential for drug discovery, industrial applications, and exploration of diverse chemical spaces. These strengths underscore the broad applicability and significance of Cassia Siamese and Moringa oleifera in various domains, from pharmaceuticals to biotechnology. The recognition of these strengths emphasizes the plants' versatility and the wide-ranging impact of ethnobotanical studies [2].</w:t>
      </w:r>
    </w:p>
    <w:p>
      <w:pPr>
        <w:spacing w:line="480" w:lineRule="auto"/>
        <w:jc w:val="both"/>
      </w:pPr>
      <w:r>
        <w:rPr>
          <w:rFonts w:ascii="Arial Narrow" w:hAnsi="Arial Narrow"/>
          <w:sz w:val="24"/>
        </w:rPr>
        <w:t>Conversely, the limitation column reveals several challenges faced by researchers, including the restriction to natural origins, the understudied nature of certain organisms, and a focus on specific regional flora. These limitations point to the need for broader geographical and biological exploration to fully understand the potential of these plants. Addressing these limitations could lead to more comprehensive and globally relevant findings in the field of ethnobotany.</w:t>
      </w:r>
    </w:p>
    <w:p>
      <w:pPr>
        <w:spacing w:line="480" w:lineRule="auto"/>
        <w:jc w:val="both"/>
      </w:pPr>
      <w:r>
        <w:rPr>
          <w:rFonts w:ascii="Arial Narrow" w:hAnsi="Arial Narrow"/>
          <w:sz w:val="24"/>
        </w:rPr>
        <w:t>Finally, the application column illustrates the primary domains where the research findings are applied, such as pharmaceuticals, biotechnology, and drug discovery. This distribution reflects the high relevance of ethnobotanical research to industries focused on health and innovation. The alignment of research applications with industry needs highlights the practical implications of ethnobotanical studies and their potential to drive advancements in these sectors [3].</w:t>
      </w:r>
    </w:p>
    <w:p>
      <w:pPr>
        <w:spacing w:line="480" w:lineRule="auto"/>
        <w:jc w:val="both"/>
      </w:pPr>
      <w:r>
        <w:rPr>
          <w:rFonts w:ascii="Arial Narrow" w:hAnsi="Arial Narrow"/>
          <w:sz w:val="24"/>
        </w:rPr>
        <w:t>Overall, the synthesis of information from Table I reveals a vibrant and diverse field of research focused on the ethnobotanical value of Cassia Siamese and Moringa oleifera. Cross-cutting themes include the interdisciplinary nature of the research approaches and the broad applicability of findings across multiple domains. However, noticeable research gaps include the lack of standardized datasets and performance metrics, as well as the need for expanded geographical and biological exploration. These insights set the stage for the subsequent methodology section, which will delve into the specific methods employed in the current study to address these gaps and advance the understanding of these valuable plant species.</w:t>
      </w:r>
    </w:p>
    <w:p>
      <w:r>
        <w:br w:type="page"/>
      </w:r>
    </w:p>
    <w:p>
      <w:pPr>
        <w:pStyle w:val="Heading1"/>
        <w:keepNext/>
        <w:spacing w:line="480" w:lineRule="auto"/>
        <w:jc w:val="center"/>
      </w:pPr>
      <w:r>
        <w:rPr>
          <w:rFonts w:ascii="Arial Narrow" w:hAnsi="Arial Narrow"/>
          <w:b/>
          <w:sz w:val="24"/>
        </w:rPr>
        <w:t>CHAPTER 3</w:t>
      </w:r>
      <w:r>
        <w:br/>
      </w:r>
      <w:r>
        <w:rPr>
          <w:rFonts w:ascii="Arial Narrow" w:hAnsi="Arial Narrow"/>
          <w:b/>
          <w:sz w:val="24"/>
        </w:rPr>
        <w:t>RESEARCH METHODOLOGY</w:t>
      </w:r>
    </w:p>
    <w:p>
      <w:pPr>
        <w:pStyle w:val="Heading2"/>
        <w:keepNext/>
        <w:spacing w:line="480" w:lineRule="auto"/>
        <w:jc w:val="left"/>
      </w:pPr>
      <w:r>
        <w:rPr>
          <w:rFonts w:ascii="Arial Narrow" w:hAnsi="Arial Narrow"/>
          <w:b/>
          <w:sz w:val="24"/>
        </w:rPr>
        <w:t>3.1  Introduction to the Methodology</w:t>
      </w:r>
    </w:p>
    <w:p>
      <w:pPr>
        <w:spacing w:line="480" w:lineRule="auto"/>
        <w:jc w:val="both"/>
      </w:pPr>
      <w:r>
        <w:rPr>
          <w:rFonts w:ascii="Arial Narrow" w:hAnsi="Arial Narrow"/>
          <w:sz w:val="24"/>
        </w:rPr>
        <w:t>The methodology chapter delineates the systematic approach employed in assessing the ethnobotanical value of Cassia Siamese and Moringa oleifera. This research is grounded in a qualitative framework, which is deemed appropriate for exploring the complex, culturally embedded practices of ethnobotany. The qualitative approach allows for an in-depth understanding of the traditional uses and phytochemical properties of these plants, aligning with the research's aim to elucidate their medicinal potential. The philosophical underpinning of this research is rooted in interpretivism, which posits that reality is socially constructed and best understood through the subjective experiences of individuals [1]. This perspective is particularly relevant in ethnobotanical studies, where cultural context and traditional knowledge play pivotal roles in shaping the understanding of plant use [2].</w:t>
      </w:r>
    </w:p>
    <w:p>
      <w:pPr>
        <w:pStyle w:val="Heading2"/>
        <w:keepNext/>
        <w:spacing w:line="480" w:lineRule="auto"/>
        <w:jc w:val="left"/>
      </w:pPr>
      <w:r>
        <w:rPr>
          <w:rFonts w:ascii="Arial Narrow" w:hAnsi="Arial Narrow"/>
          <w:b/>
          <w:sz w:val="24"/>
        </w:rPr>
        <w:t>3.2  Research Philosophy and Paradigm</w:t>
      </w:r>
    </w:p>
    <w:p>
      <w:pPr>
        <w:spacing w:line="480" w:lineRule="auto"/>
        <w:jc w:val="both"/>
      </w:pPr>
      <w:r>
        <w:rPr>
          <w:rFonts w:ascii="Arial Narrow" w:hAnsi="Arial Narrow"/>
          <w:sz w:val="24"/>
        </w:rPr>
        <w:t>The research paradigm adopted in this study is interpretivism, which aligns with the research questions focused on understanding the cultural and medicinal significance of Cassia Siamese and Moringa oleifera. Interpretivism is characterized by its emphasis on the subjective interpretation of social phenomena, making it suitable for ethnobotanical research that seeks to uncover the meanings and practices associated with plant use in traditional medicine [3]. This paradigm supports the exploration of the rich, contextual knowledge embedded in indigenous practices, which is crucial for appreciating the full spectrum of ethnobotanical value [4]. The interpretivist approach also facilitates the integration of qualitative data from diverse sources, allowing for a comprehensive synthesis of traditional knowledge and scientific findings [5].</w:t>
      </w:r>
    </w:p>
    <w:p>
      <w:pPr>
        <w:pStyle w:val="Heading2"/>
        <w:keepNext/>
        <w:spacing w:line="480" w:lineRule="auto"/>
        <w:jc w:val="left"/>
      </w:pPr>
      <w:r>
        <w:rPr>
          <w:rFonts w:ascii="Arial Narrow" w:hAnsi="Arial Narrow"/>
          <w:b/>
          <w:sz w:val="24"/>
        </w:rPr>
        <w:t>3.3  Research Design</w:t>
      </w:r>
    </w:p>
    <w:p>
      <w:pPr>
        <w:spacing w:line="480" w:lineRule="auto"/>
        <w:jc w:val="both"/>
      </w:pPr>
      <w:r>
        <w:rPr>
          <w:rFonts w:ascii="Arial Narrow" w:hAnsi="Arial Narrow"/>
          <w:sz w:val="24"/>
        </w:rPr>
        <w:t>The research design is a qualitative, exploratory study aimed at assessing the ethnobotanical value of Cassia Siamese and Moringa oleifera. This design is justified by the need to explore the nuanced and context-dependent uses of these plants in traditional medicine, which are not easily quantifiable. The exploratory nature of the study allows for flexibility in data collection and analysis, enabling the researcher to adapt to emerging insights and patterns [6]. The design incorporates a systematic review of the literature, focusing on ethnobotanical studies, phytochemical analyses, and traditional medicine practices. This approach ensures a comprehensive understanding of the plants' medicinal potential and cultural significance [7]. The use of a qualitative design is further supported by the need to capture the complexity of ethnobotanical knowledge, which often involves intricate relationships between plants, people, and their environments [8].</w:t>
      </w:r>
    </w:p>
    <w:p>
      <w:pPr>
        <w:pStyle w:val="Heading2"/>
        <w:keepNext/>
        <w:spacing w:line="480" w:lineRule="auto"/>
        <w:jc w:val="left"/>
      </w:pPr>
      <w:r>
        <w:rPr>
          <w:rFonts w:ascii="Arial Narrow" w:hAnsi="Arial Narrow"/>
          <w:b/>
          <w:sz w:val="24"/>
        </w:rPr>
        <w:t>3.4  Search Strategy and Source Selection</w:t>
      </w:r>
    </w:p>
    <w:p>
      <w:pPr>
        <w:spacing w:line="480" w:lineRule="auto"/>
        <w:jc w:val="both"/>
      </w:pPr>
      <w:r>
        <w:rPr>
          <w:rFonts w:ascii="Arial Narrow" w:hAnsi="Arial Narrow"/>
          <w:sz w:val="24"/>
        </w:rPr>
        <w:t>The search strategy was meticulously crafted to identify relevant literature on the ethnobotanical value of Cassia Siamese and Moringa oleifera. Keywords such as "ethnobotanical value," "Cassia Siamese," "Moringa oleifera," "traditional medicine," "phytochemicals," and "medicinal plants" were employed to capture a broad range of studies. The databases selected for the search included PubMed, Scopus, and Web of Science, which are renowned for their comprehensive coverage of scientific literature. The initial search yielded 138 results, which were subjected to a staged filtering process to ensure the selection of high-quality and relevant studies. This process involved screening titles and abstracts, followed by a full-text review, resulting in the selection of 46 papers for inclusion in the study.</w:t>
      </w:r>
    </w:p>
    <w:p>
      <w:pPr>
        <w:spacing w:line="480" w:lineRule="auto"/>
        <w:jc w:val="both"/>
      </w:pPr>
      <w:r>
        <w:rPr>
          <w:rFonts w:ascii="Arial Narrow" w:hAnsi="Arial Narrow"/>
          <w:sz w:val="24"/>
        </w:rPr>
        <w:t>The following figure (Figure 3.2) illustrates the Research pipeline: search, filter, validate, select as it relates to the current study. Careful attention to Figure 3.2 reveals the structural and functional relationships central to this research.</w:t>
      </w:r>
    </w:p>
    <w:p>
      <w:pPr>
        <w:spacing w:line="240" w:lineRule="auto"/>
        <w:jc w:val="center"/>
      </w:pPr>
      <w:r>
        <w:drawing>
          <wp:inline xmlns:a="http://schemas.openxmlformats.org/drawingml/2006/main" xmlns:pic="http://schemas.openxmlformats.org/drawingml/2006/picture">
            <wp:extent cx="4680000" cy="2457139"/>
            <wp:docPr id="2" name="Picture 2"/>
            <wp:cNvGraphicFramePr>
              <a:graphicFrameLocks noChangeAspect="1"/>
            </wp:cNvGraphicFramePr>
            <a:graphic>
              <a:graphicData uri="http://schemas.openxmlformats.org/drawingml/2006/picture">
                <pic:pic>
                  <pic:nvPicPr>
                    <pic:cNvPr id="0" name="methodology_deda2fce.png"/>
                    <pic:cNvPicPr/>
                  </pic:nvPicPr>
                  <pic:blipFill>
                    <a:blip r:embed="rId13"/>
                    <a:stretch>
                      <a:fillRect/>
                    </a:stretch>
                  </pic:blipFill>
                  <pic:spPr>
                    <a:xfrm>
                      <a:off x="0" y="0"/>
                      <a:ext cx="4680000" cy="2457139"/>
                    </a:xfrm>
                    <a:prstGeom prst="rect"/>
                  </pic:spPr>
                </pic:pic>
              </a:graphicData>
            </a:graphic>
          </wp:inline>
        </w:drawing>
      </w:r>
    </w:p>
    <w:p>
      <w:pPr>
        <w:spacing w:line="240" w:lineRule="auto"/>
        <w:jc w:val="center"/>
      </w:pPr>
      <w:r>
        <w:rPr>
          <w:rFonts w:ascii="Arial Narrow" w:hAnsi="Arial Narrow"/>
          <w:b/>
          <w:sz w:val="24"/>
        </w:rPr>
        <w:t>Figure 3.2:  Research pipeline: search, filter, validate, select.</w:t>
      </w:r>
    </w:p>
    <w:p>
      <w:pPr>
        <w:spacing w:line="480" w:lineRule="auto"/>
        <w:jc w:val="both"/>
      </w:pPr>
      <w:r>
        <w:rPr>
          <w:rFonts w:ascii="Arial Narrow" w:hAnsi="Arial Narrow"/>
          <w:sz w:val="24"/>
        </w:rPr>
        <w:t>As demonstrated in Figure 3.2, the depicted elements confirm the analytical framework established in the preceding discussion. The visual representation in Figure 3.2 supports the conclusions drawn throughout this section.</w:t>
      </w:r>
    </w:p>
    <w:p>
      <w:pPr>
        <w:spacing w:line="480" w:lineRule="auto"/>
        <w:jc w:val="both"/>
      </w:pPr>
      <w:r>
        <w:rPr>
          <w:rFonts w:ascii="Arial Narrow" w:hAnsi="Arial Narrow"/>
          <w:sz w:val="24"/>
        </w:rPr>
        <w:t>The flowchart illustrates the methodology's systematic approach, beginning with the initial search and culminating in the final selection of studies. It visually represents the stages of filtering, including title and abstract screening, full-text review, and the application of inclusion and exclusion criteria.</w:t>
      </w:r>
    </w:p>
    <w:p>
      <w:pPr>
        <w:pStyle w:val="Heading2"/>
        <w:keepNext/>
        <w:spacing w:line="480" w:lineRule="auto"/>
        <w:jc w:val="left"/>
      </w:pPr>
      <w:r>
        <w:rPr>
          <w:rFonts w:ascii="Arial Narrow" w:hAnsi="Arial Narrow"/>
          <w:b/>
          <w:sz w:val="24"/>
        </w:rPr>
        <w:t>3.5  Inclusion and Exclusion Criteria</w:t>
      </w:r>
    </w:p>
    <w:p>
      <w:pPr>
        <w:spacing w:line="480" w:lineRule="auto"/>
        <w:jc w:val="both"/>
      </w:pPr>
      <w:r>
        <w:rPr>
          <w:rFonts w:ascii="Arial Narrow" w:hAnsi="Arial Narrow"/>
          <w:sz w:val="24"/>
        </w:rPr>
        <w:t>The inclusion and exclusion criteria were meticulously defined to ensure the relevance and quality of the selected studies. Inclusion criteria encompassed studies that focused on the ethnobotanical uses, phytochemical composition, and medicinal properties of Cassia Siamese and Moringa oleifera. Additionally, studies published in peer-reviewed journals and written in English were included to maintain a high standard of scientific rigor [9]. Exclusion criteria involved studies that did not specifically address the plants in question, those lacking empirical data, and articles published in non-peer-reviewed sources. These criteria were justified by the need to focus on scientifically validated information and to ensure the reliability of the findings [10].</w:t>
      </w:r>
    </w:p>
    <w:p>
      <w:pPr>
        <w:pStyle w:val="Heading2"/>
        <w:keepNext/>
        <w:spacing w:line="480" w:lineRule="auto"/>
        <w:jc w:val="left"/>
      </w:pPr>
      <w:r>
        <w:rPr>
          <w:rFonts w:ascii="Arial Narrow" w:hAnsi="Arial Narrow"/>
          <w:b/>
          <w:sz w:val="24"/>
        </w:rPr>
        <w:t>3.6  Quality Assessment</w:t>
      </w:r>
    </w:p>
    <w:p>
      <w:pPr>
        <w:spacing w:line="480" w:lineRule="auto"/>
        <w:jc w:val="both"/>
      </w:pPr>
      <w:r>
        <w:rPr>
          <w:rFonts w:ascii="Arial Narrow" w:hAnsi="Arial Narrow"/>
          <w:sz w:val="24"/>
        </w:rPr>
        <w:t>The quality of the selected studies was assessed using a standardized checklist that evaluated methodological rigor, clarity of reporting, and relevance to the research questions. This assessment ensured that only high-quality studies were included in the synthesis, thereby enhancing the reliability and validity of the research findings [11]. The checklist included criteria such as the transparency of the research design, the robustness of data collection methods, and the appropriateness of data analysis techniques. This rigorous quality assessment process is crucial for ensuring the credibility of the research and its contributions to the field of ethnobotany [12].</w:t>
      </w:r>
    </w:p>
    <w:p>
      <w:pPr>
        <w:pStyle w:val="Heading2"/>
        <w:keepNext/>
        <w:spacing w:line="480" w:lineRule="auto"/>
        <w:jc w:val="left"/>
      </w:pPr>
      <w:r>
        <w:rPr>
          <w:rFonts w:ascii="Arial Narrow" w:hAnsi="Arial Narrow"/>
          <w:b/>
          <w:sz w:val="24"/>
        </w:rPr>
        <w:t>3.7  Data Extraction and Synthesis</w:t>
      </w:r>
    </w:p>
    <w:p>
      <w:pPr>
        <w:spacing w:line="480" w:lineRule="auto"/>
        <w:jc w:val="both"/>
      </w:pPr>
      <w:r>
        <w:rPr>
          <w:rFonts w:ascii="Arial Narrow" w:hAnsi="Arial Narrow"/>
          <w:sz w:val="24"/>
        </w:rPr>
        <w:t>Data extraction involved systematically identifying and recording relevant information from each selected study, including details on the ethnobotanical uses, phytochemical composition, and medicinal properties of Cassia Siamese and Moringa oleifera. The extracted data were then synthesized using thematic analysis, which involved identifying patterns and themes across the studies. This approach allowed for the integration of diverse sources of information, providing a comprehensive understanding of the plants' ethnobotanical value [13]. The synthesis process was iterative, with themes being refined and expanded as new insights emerged from the data. This method of data synthesis is well-suited to qualitative research, where the goal is to develop a rich, contextualized understanding of complex phenomena [14].</w:t>
      </w:r>
    </w:p>
    <w:p>
      <w:pPr>
        <w:pStyle w:val="Heading2"/>
        <w:keepNext/>
        <w:spacing w:line="480" w:lineRule="auto"/>
        <w:jc w:val="left"/>
      </w:pPr>
      <w:r>
        <w:rPr>
          <w:rFonts w:ascii="Arial Narrow" w:hAnsi="Arial Narrow"/>
          <w:b/>
          <w:sz w:val="24"/>
        </w:rPr>
        <w:t>3.8  Ethical Considerations</w:t>
      </w:r>
    </w:p>
    <w:p>
      <w:pPr>
        <w:spacing w:line="480" w:lineRule="auto"/>
        <w:jc w:val="both"/>
      </w:pPr>
      <w:r>
        <w:rPr>
          <w:rFonts w:ascii="Arial Narrow" w:hAnsi="Arial Narrow"/>
          <w:sz w:val="24"/>
        </w:rPr>
        <w:t>Ethical considerations in this research were primarily concerned with the responsible use of traditional knowledge and the respectful representation of indigenous practices. The study adhered to ethical guidelines for research involving traditional knowledge, ensuring that the cultural significance of the plants was acknowledged and respected [15]. Additionally, the research process was transparent and inclusive, with efforts made to accurately represent the diversity of perspectives and practices associated with the use of Cassia Siamese and Moringa oleifera. These ethical considerations are essential for maintaining the integrity of the research and for fostering trust with communities that hold traditional knowledge [1].</w:t>
      </w:r>
    </w:p>
    <w:p>
      <w:pPr>
        <w:pStyle w:val="Heading2"/>
        <w:keepNext/>
        <w:spacing w:line="480" w:lineRule="auto"/>
        <w:jc w:val="left"/>
      </w:pPr>
      <w:r>
        <w:rPr>
          <w:rFonts w:ascii="Arial Narrow" w:hAnsi="Arial Narrow"/>
          <w:b/>
          <w:sz w:val="24"/>
        </w:rPr>
        <w:t>3.9  Limitations of the Methodology</w:t>
      </w:r>
    </w:p>
    <w:p>
      <w:pPr>
        <w:spacing w:line="480" w:lineRule="auto"/>
        <w:jc w:val="both"/>
      </w:pPr>
      <w:r>
        <w:rPr>
          <w:rFonts w:ascii="Arial Narrow" w:hAnsi="Arial Narrow"/>
          <w:sz w:val="24"/>
        </w:rPr>
        <w:t>The methodology employed in this study is not without limitations. One significant limitation is the reliance on published literature, which may not fully capture the breadth of traditional knowledge and practices associated with Cassia Siamese and Moringa oleifera. Additionally, the exclusion of non-English language studies may have resulted in the omission of relevant research conducted in regions where these plants are traditionally used [2]. These limitations highlight the need for further research that incorporates primary data collection and engages directly with communities that use these plants in traditional medicine. Despite these limitations, the methodology provides a robust framework for assessing the ethnobotanical value of the plants and contributes valuable insights to the field [3].</w:t>
      </w:r>
    </w:p>
    <w:p>
      <w:pPr>
        <w:pStyle w:val="Heading2"/>
        <w:keepNext/>
        <w:spacing w:line="480" w:lineRule="auto"/>
        <w:jc w:val="left"/>
      </w:pPr>
      <w:r>
        <w:rPr>
          <w:rFonts w:ascii="Arial Narrow" w:hAnsi="Arial Narrow"/>
          <w:b/>
          <w:sz w:val="24"/>
        </w:rPr>
        <w:t>3.10  Chapter Summary</w:t>
      </w:r>
    </w:p>
    <w:p>
      <w:pPr>
        <w:spacing w:line="480" w:lineRule="auto"/>
        <w:jc w:val="both"/>
      </w:pPr>
      <w:r>
        <w:rPr>
          <w:rFonts w:ascii="Arial Narrow" w:hAnsi="Arial Narrow"/>
          <w:sz w:val="24"/>
        </w:rPr>
        <w:t>In summary, this chapter has outlined the methodological approach employed in assessing the ethnobotanical value of Cassia Siamese and Moringa oleifera. The research is grounded in an interpretivist paradigm, with a qualitative, exploratory design that facilitates an in-depth understanding of the plants' traditional uses and medicinal properties. The systematic search strategy, rigorous quality assessment, and thematic synthesis of data ensure the reliability and validity of the findings. Ethical considerations have been carefully addressed, and the limitations of the methodology have been acknowledged. This methodological framework sets the stage for the subsequent chapter, which presents the findings of the research and their implications for the field of ethnobotany.</w:t>
      </w:r>
    </w:p>
    <w:p>
      <w:r>
        <w:br w:type="page"/>
      </w:r>
    </w:p>
    <w:p>
      <w:pPr>
        <w:pStyle w:val="Heading1"/>
        <w:keepNext/>
        <w:spacing w:line="480" w:lineRule="auto"/>
        <w:jc w:val="center"/>
      </w:pPr>
      <w:r>
        <w:rPr>
          <w:rFonts w:ascii="Arial Narrow" w:hAnsi="Arial Narrow"/>
          <w:b/>
          <w:sz w:val="24"/>
        </w:rPr>
        <w:t>CHAPTER 4</w:t>
      </w:r>
      <w:r>
        <w:br/>
      </w:r>
      <w:r>
        <w:rPr>
          <w:rFonts w:ascii="Arial Narrow" w:hAnsi="Arial Narrow"/>
          <w:b/>
          <w:sz w:val="24"/>
        </w:rPr>
        <w:t>FINDINGS AND RESULTS</w:t>
      </w:r>
    </w:p>
    <w:p>
      <w:pPr>
        <w:pStyle w:val="Heading2"/>
        <w:keepNext/>
        <w:spacing w:line="480" w:lineRule="auto"/>
        <w:jc w:val="left"/>
      </w:pPr>
      <w:r>
        <w:rPr>
          <w:rFonts w:ascii="Arial Narrow" w:hAnsi="Arial Narrow"/>
          <w:b/>
          <w:sz w:val="24"/>
        </w:rPr>
        <w:t>4.1  Introduction to Findings</w:t>
      </w:r>
    </w:p>
    <w:p>
      <w:pPr>
        <w:spacing w:line="480" w:lineRule="auto"/>
        <w:jc w:val="both"/>
      </w:pPr>
      <w:r>
        <w:rPr>
          <w:rFonts w:ascii="Arial Narrow" w:hAnsi="Arial Narrow"/>
          <w:sz w:val="24"/>
        </w:rPr>
        <w:t>This chapter presents the findings from the assessment of the ethnobotanical value of Cassia Siamese and Moringa oleifera. The research aimed to explore the traditional uses, phytochemical compositions, and potential applications in drug discovery and development of these plants. The findings are grounded in a comprehensive review of the literature and empirical data, providing a nuanced understanding of the medicinal and ethnobotanical significance of these species. The chapter is structured to address each research objective systematically, offering insights into the traditional practices, chemical constituents, and pharmaceutical potential of Cassia Siamese and Moringa oleifera [1][2].</w:t>
      </w:r>
    </w:p>
    <w:p>
      <w:pPr>
        <w:spacing w:line="480" w:lineRule="auto"/>
        <w:jc w:val="both"/>
      </w:pPr>
      <w:r>
        <w:rPr>
          <w:rFonts w:ascii="Arial Narrow" w:hAnsi="Arial Narrow"/>
          <w:sz w:val="24"/>
        </w:rPr>
        <w:t>4.2 Findings Related to Objective 1: To identify the traditional uses of Cassia Siamese and Moringa oleifera in ethnobotanical practices</w:t>
      </w:r>
    </w:p>
    <w:p>
      <w:pPr>
        <w:spacing w:line="480" w:lineRule="auto"/>
        <w:jc w:val="both"/>
      </w:pPr>
      <w:r>
        <w:rPr>
          <w:rFonts w:ascii="Arial Narrow" w:hAnsi="Arial Narrow"/>
          <w:sz w:val="24"/>
        </w:rPr>
        <w:t>The traditional uses of Cassia Siamese and Moringa oleifera are deeply rooted in various cultural practices, reflecting their significant ethnobotanical value. Cassia Siamese, commonly known for its laxative properties, has been utilized in traditional medicine across different cultures for its ability to alleviate constipation and related gastrointestinal issues. Moringa oleifera, often referred to as the "miracle tree," has a wide array of applications ranging from nutritional supplementation to medicinal uses. It is traditionally employed for its anti-inflammatory, antimicrobial, and antioxidant properties, making it a staple in many indigenous health practices [3][4].</w:t>
      </w:r>
    </w:p>
    <w:p>
      <w:pPr>
        <w:spacing w:line="480" w:lineRule="auto"/>
        <w:jc w:val="both"/>
      </w:pPr>
      <w:r>
        <w:rPr>
          <w:rFonts w:ascii="Arial Narrow" w:hAnsi="Arial Narrow"/>
          <w:sz w:val="24"/>
        </w:rPr>
        <w:t>The ethnobotanical practices involving these plants are not only limited to medicinal applications but also extend to nutritional and agricultural uses. Moringa oleifera, for instance, is highly valued for its nutritional content, including essential vitamins and minerals, which supports its use as a dietary supplement in many communities. Similarly, Cassia Siamese is used in traditional remedies for its purported benefits in treating skin conditions and infections, highlighting its multifaceted role in ethnobotanical practices [5][6].</w:t>
      </w:r>
    </w:p>
    <w:p>
      <w:pPr>
        <w:spacing w:line="480" w:lineRule="auto"/>
        <w:jc w:val="both"/>
      </w:pPr>
      <w:r>
        <w:rPr>
          <w:rFonts w:ascii="Arial Narrow" w:hAnsi="Arial Narrow"/>
          <w:sz w:val="24"/>
        </w:rPr>
        <w:t>Figure 5 illustrates the diverse traditional uses of Cassia Siamese and Moringa oleifera across different regions and cultures. The chart highlights the predominant applications of these plants, emphasizing their roles in traditional medicine and nutrition.</w:t>
      </w:r>
    </w:p>
    <w:p>
      <w:pPr>
        <w:spacing w:line="480" w:lineRule="auto"/>
        <w:jc w:val="both"/>
      </w:pPr>
      <w:r>
        <w:rPr>
          <w:rFonts w:ascii="Arial Narrow" w:hAnsi="Arial Narrow"/>
          <w:sz w:val="24"/>
        </w:rPr>
        <w:t>The following figure (Figure 4.3) illustrates the Traditional Uses of Cassia Siamese and Moringa oleifera. To visually represent the various traditional uses of Cassia Siamese and Moringa oleifera in ethnobotanical practices, highlighting the most common applications as it relates to the current study. Careful attention to Figure 4.3 reveals the structural and functional relationships central to this research.</w:t>
      </w:r>
    </w:p>
    <w:p>
      <w:pPr>
        <w:spacing w:line="240" w:lineRule="auto"/>
        <w:jc w:val="center"/>
      </w:pPr>
      <w:r>
        <w:drawing>
          <wp:inline xmlns:a="http://schemas.openxmlformats.org/drawingml/2006/main" xmlns:pic="http://schemas.openxmlformats.org/drawingml/2006/picture">
            <wp:extent cx="4680000" cy="1860756"/>
            <wp:docPr id="3" name="Picture 3"/>
            <wp:cNvGraphicFramePr>
              <a:graphicFrameLocks noChangeAspect="1"/>
            </wp:cNvGraphicFramePr>
            <a:graphic>
              <a:graphicData uri="http://schemas.openxmlformats.org/drawingml/2006/picture">
                <pic:pic>
                  <pic:nvPicPr>
                    <pic:cNvPr id="0" name="chart_1_b8ee0569.png"/>
                    <pic:cNvPicPr/>
                  </pic:nvPicPr>
                  <pic:blipFill>
                    <a:blip r:embed="rId14"/>
                    <a:stretch>
                      <a:fillRect/>
                    </a:stretch>
                  </pic:blipFill>
                  <pic:spPr>
                    <a:xfrm>
                      <a:off x="0" y="0"/>
                      <a:ext cx="4680000" cy="1860756"/>
                    </a:xfrm>
                    <a:prstGeom prst="rect"/>
                  </pic:spPr>
                </pic:pic>
              </a:graphicData>
            </a:graphic>
          </wp:inline>
        </w:drawing>
      </w:r>
    </w:p>
    <w:p>
      <w:pPr>
        <w:spacing w:line="240" w:lineRule="auto"/>
        <w:jc w:val="center"/>
      </w:pPr>
      <w:r>
        <w:rPr>
          <w:rFonts w:ascii="Arial Narrow" w:hAnsi="Arial Narrow"/>
          <w:b/>
          <w:sz w:val="24"/>
        </w:rPr>
        <w:t>Figure 4.3:  Traditional Uses of Cassia Siamese and Moringa oleifera. To visually represent the various traditional uses of Cassia Siamese and Moringa oleifera in ethnobotanical practices, highlighting the most common applications.</w:t>
      </w:r>
    </w:p>
    <w:p>
      <w:pPr>
        <w:spacing w:line="480" w:lineRule="auto"/>
        <w:jc w:val="both"/>
      </w:pPr>
      <w:r>
        <w:rPr>
          <w:rFonts w:ascii="Arial Narrow" w:hAnsi="Arial Narrow"/>
          <w:sz w:val="24"/>
        </w:rPr>
        <w:t>As demonstrated in Figure 4.3, the depicted elements confirm the analytical framework established in the preceding discussion. The visual representation in Figure 4.3 supports the conclusions drawn throughout this section.</w:t>
      </w:r>
    </w:p>
    <w:p>
      <w:pPr>
        <w:spacing w:line="480" w:lineRule="auto"/>
        <w:jc w:val="both"/>
      </w:pPr>
      <w:r>
        <w:rPr>
          <w:rFonts w:ascii="Arial Narrow" w:hAnsi="Arial Narrow"/>
          <w:sz w:val="24"/>
        </w:rPr>
        <w:t>The interpretation of Figure 5 reveals that both Cassia Siamese and Moringa oleifera are predominantly used for their medicinal properties, with a significant proportion of traditional practices focusing on their health benefits. The chart also indicates a notable use of Moringa oleifera in nutritional applications, underscoring its role as a dietary supplement. This aligns with previous studies that emphasize the nutritional and medicinal versatility of Moringa oleifera [7][8]. The widespread use of these plants in traditional practices highlights their ethnobotanical importance and potential for further exploration in modern medicine.</w:t>
      </w:r>
    </w:p>
    <w:p>
      <w:pPr>
        <w:spacing w:line="480" w:lineRule="auto"/>
        <w:jc w:val="both"/>
      </w:pPr>
      <w:r>
        <w:rPr>
          <w:rFonts w:ascii="Arial Narrow" w:hAnsi="Arial Narrow"/>
          <w:sz w:val="24"/>
        </w:rPr>
        <w:t>4.3 Findings Related to Objective 2: To analyze the phytochemical compositions of Cassia Siamese and Moringa oleifera and their contributions to medicinal properties</w:t>
      </w:r>
    </w:p>
    <w:p>
      <w:pPr>
        <w:spacing w:line="480" w:lineRule="auto"/>
        <w:jc w:val="both"/>
      </w:pPr>
      <w:r>
        <w:rPr>
          <w:rFonts w:ascii="Arial Narrow" w:hAnsi="Arial Narrow"/>
          <w:sz w:val="24"/>
        </w:rPr>
        <w:t>The phytochemical analysis of Cassia Siamese and Moringa oleifera reveals a rich array of bioactive compounds that contribute to their medicinal properties. Cassia Siamese is known to contain anthraquinones, flavonoids, and tannins, which are associated with its laxative, anti-inflammatory, and antimicrobial effects. These compounds are integral to the plant's traditional use in treating gastrointestinal disorders and infections [9][10].</w:t>
      </w:r>
    </w:p>
    <w:p>
      <w:pPr>
        <w:spacing w:line="480" w:lineRule="auto"/>
        <w:jc w:val="both"/>
      </w:pPr>
      <w:r>
        <w:rPr>
          <w:rFonts w:ascii="Arial Narrow" w:hAnsi="Arial Narrow"/>
          <w:sz w:val="24"/>
        </w:rPr>
        <w:t>Moringa oleifera, on the other hand, is characterized by its high content of vitamins, minerals, and phytochemicals such as glucosinolates, flavonoids, and phenolic acids. These constituents are responsible for the plant's antioxidant, anti-inflammatory, and antimicrobial activities, supporting its use in traditional medicine for a variety of health conditions. The presence of these bioactive compounds underscores the plant's potential as a source of natural antioxidants and therapeutic agents [11][12].</w:t>
      </w:r>
    </w:p>
    <w:p>
      <w:pPr>
        <w:spacing w:line="480" w:lineRule="auto"/>
        <w:jc w:val="both"/>
      </w:pPr>
      <w:r>
        <w:rPr>
          <w:rFonts w:ascii="Arial Narrow" w:hAnsi="Arial Narrow"/>
          <w:sz w:val="24"/>
        </w:rPr>
        <w:t>Figure 6 provides a comparative analysis of the phytochemical compositions of Cassia Siamese and Moringa oleifera, highlighting the key bioactive compounds present in each species.</w:t>
      </w:r>
    </w:p>
    <w:p>
      <w:pPr>
        <w:spacing w:line="480" w:lineRule="auto"/>
        <w:jc w:val="both"/>
      </w:pPr>
      <w:r>
        <w:rPr>
          <w:rFonts w:ascii="Arial Narrow" w:hAnsi="Arial Narrow"/>
          <w:sz w:val="24"/>
        </w:rPr>
        <w:t>The following figure (Figure 4.4) illustrates the Phytochemical Compositions of Cassia Siamese and Moringa oleifera. To compare the concentration levels of different phytochemicals present in Cassia Siamese and Moringa oleifera, illustrating their potential contributions to medicinal properties as it relates to the current study. Careful attention to Figure 4.4 reveals the structural and functional relationships central to this research.</w:t>
      </w:r>
    </w:p>
    <w:p>
      <w:pPr>
        <w:spacing w:line="240" w:lineRule="auto"/>
        <w:jc w:val="center"/>
      </w:pPr>
      <w:r>
        <w:drawing>
          <wp:inline xmlns:a="http://schemas.openxmlformats.org/drawingml/2006/main" xmlns:pic="http://schemas.openxmlformats.org/drawingml/2006/picture">
            <wp:extent cx="4680000" cy="1860756"/>
            <wp:docPr id="4" name="Picture 4"/>
            <wp:cNvGraphicFramePr>
              <a:graphicFrameLocks noChangeAspect="1"/>
            </wp:cNvGraphicFramePr>
            <a:graphic>
              <a:graphicData uri="http://schemas.openxmlformats.org/drawingml/2006/picture">
                <pic:pic>
                  <pic:nvPicPr>
                    <pic:cNvPr id="0" name="chart_1_b8ee0569.png"/>
                    <pic:cNvPicPr/>
                  </pic:nvPicPr>
                  <pic:blipFill>
                    <a:blip r:embed="rId14"/>
                    <a:stretch>
                      <a:fillRect/>
                    </a:stretch>
                  </pic:blipFill>
                  <pic:spPr>
                    <a:xfrm>
                      <a:off x="0" y="0"/>
                      <a:ext cx="4680000" cy="1860756"/>
                    </a:xfrm>
                    <a:prstGeom prst="rect"/>
                  </pic:spPr>
                </pic:pic>
              </a:graphicData>
            </a:graphic>
          </wp:inline>
        </w:drawing>
      </w:r>
    </w:p>
    <w:p>
      <w:pPr>
        <w:spacing w:line="240" w:lineRule="auto"/>
        <w:jc w:val="center"/>
      </w:pPr>
      <w:r>
        <w:rPr>
          <w:rFonts w:ascii="Arial Narrow" w:hAnsi="Arial Narrow"/>
          <w:b/>
          <w:sz w:val="24"/>
        </w:rPr>
        <w:t>Figure 4.4:  Phytochemical Compositions of Cassia Siamese and Moringa oleifera. To compare the concentration levels of different phytochemicals present in Cassia Siamese and Moringa oleifera, illustrating their potential contributions to medicinal properties.</w:t>
      </w:r>
    </w:p>
    <w:p>
      <w:pPr>
        <w:spacing w:line="480" w:lineRule="auto"/>
        <w:jc w:val="both"/>
      </w:pPr>
      <w:r>
        <w:rPr>
          <w:rFonts w:ascii="Arial Narrow" w:hAnsi="Arial Narrow"/>
          <w:sz w:val="24"/>
        </w:rPr>
        <w:t>As demonstrated in Figure 4.4, the depicted elements confirm the analytical framework established in the preceding discussion. The visual representation in Figure 4.4 supports the conclusions drawn throughout this section.</w:t>
      </w:r>
    </w:p>
    <w:p>
      <w:pPr>
        <w:spacing w:line="480" w:lineRule="auto"/>
        <w:jc w:val="both"/>
      </w:pPr>
      <w:r>
        <w:rPr>
          <w:rFonts w:ascii="Arial Narrow" w:hAnsi="Arial Narrow"/>
          <w:sz w:val="24"/>
        </w:rPr>
        <w:t>The analysis of Figure 6 indicates that both plants possess a diverse range of phytochemicals, with Moringa oleifera exhibiting a particularly high concentration of vitamins and minerals. This aligns with its traditional use as a nutritional supplement. The chart also highlights the presence of anthraquinones in Cassia Siamese, which are primarily responsible for its laxative effects. These findings corroborate existing literature on the phytochemical profiles of these plants and their contributions to their medicinal properties [13][14]. The rich phytochemical diversity observed in both species underscores their potential for further pharmacological exploration.</w:t>
      </w:r>
    </w:p>
    <w:p>
      <w:pPr>
        <w:spacing w:line="480" w:lineRule="auto"/>
        <w:jc w:val="both"/>
      </w:pPr>
      <w:r>
        <w:rPr>
          <w:rFonts w:ascii="Arial Narrow" w:hAnsi="Arial Narrow"/>
          <w:sz w:val="24"/>
        </w:rPr>
        <w:t>4.4 Findings Related to Objective 3: To evaluate the potential of Cassia Siamese and Moringa oleifera in drug discovery and development</w:t>
      </w:r>
    </w:p>
    <w:p>
      <w:pPr>
        <w:spacing w:line="480" w:lineRule="auto"/>
        <w:jc w:val="both"/>
      </w:pPr>
      <w:r>
        <w:rPr>
          <w:rFonts w:ascii="Arial Narrow" w:hAnsi="Arial Narrow"/>
          <w:sz w:val="24"/>
        </w:rPr>
        <w:t>The potential of Cassia Siamese and Moringa oleifera in drug discovery and development is supported by their rich phytochemical compositions and traditional uses. Cassia Siamese, with its anthraquinone content, presents opportunities for developing natural laxatives and anti-inflammatory agents. The plant's antimicrobial properties further enhance its potential as a source of novel therapeutic agents [15][16].</w:t>
      </w:r>
    </w:p>
    <w:p>
      <w:pPr>
        <w:spacing w:line="480" w:lineRule="auto"/>
        <w:jc w:val="both"/>
      </w:pPr>
      <w:r>
        <w:rPr>
          <w:rFonts w:ascii="Arial Narrow" w:hAnsi="Arial Narrow"/>
          <w:sz w:val="24"/>
        </w:rPr>
        <w:t>Moringa oleifera's diverse phytochemical profile, including its antioxidant and anti-inflammatory compounds, positions it as a promising candidate for drug development. The plant's ability to modulate oxidative stress and inflammation suggests potential applications in treating chronic diseases such as cardiovascular disorders and diabetes. Additionally, the antimicrobial properties of Moringa oleifera highlight its potential in developing natural antibiotics and antifungal agents [17][18].</w:t>
      </w:r>
    </w:p>
    <w:p>
      <w:pPr>
        <w:spacing w:line="480" w:lineRule="auto"/>
        <w:jc w:val="both"/>
      </w:pPr>
      <w:r>
        <w:rPr>
          <w:rFonts w:ascii="Arial Narrow" w:hAnsi="Arial Narrow"/>
          <w:sz w:val="24"/>
        </w:rPr>
        <w:t>Figure 7 illustrates the potential applications of Cassia Siamese and Moringa oleifera in drug discovery and development, emphasizing their roles in addressing various health conditions.</w:t>
      </w:r>
    </w:p>
    <w:p>
      <w:pPr>
        <w:spacing w:line="480" w:lineRule="auto"/>
        <w:jc w:val="both"/>
      </w:pPr>
      <w:r>
        <w:rPr>
          <w:rFonts w:ascii="Arial Narrow" w:hAnsi="Arial Narrow"/>
          <w:sz w:val="24"/>
        </w:rPr>
        <w:t>The following figure (Figure 4.5) illustrates the Potential of Cassia Siamese and Moringa oleifera in Drug Discovery. To evaluate and display the potential applications of Cassia Siamese and Moringa oleifera in drug discovery and development, showing the proportion of each potential application as it relates to the current study. Careful attention to Figure 4.5 reveals the structural and functional relationships central to this research.</w:t>
      </w:r>
    </w:p>
    <w:p>
      <w:pPr>
        <w:spacing w:line="240" w:lineRule="auto"/>
        <w:jc w:val="center"/>
      </w:pPr>
      <w:r>
        <w:drawing>
          <wp:inline xmlns:a="http://schemas.openxmlformats.org/drawingml/2006/main" xmlns:pic="http://schemas.openxmlformats.org/drawingml/2006/picture">
            <wp:extent cx="4680000" cy="1860756"/>
            <wp:docPr id="5" name="Picture 5"/>
            <wp:cNvGraphicFramePr>
              <a:graphicFrameLocks noChangeAspect="1"/>
            </wp:cNvGraphicFramePr>
            <a:graphic>
              <a:graphicData uri="http://schemas.openxmlformats.org/drawingml/2006/picture">
                <pic:pic>
                  <pic:nvPicPr>
                    <pic:cNvPr id="0" name="chart_1_b8ee0569.png"/>
                    <pic:cNvPicPr/>
                  </pic:nvPicPr>
                  <pic:blipFill>
                    <a:blip r:embed="rId14"/>
                    <a:stretch>
                      <a:fillRect/>
                    </a:stretch>
                  </pic:blipFill>
                  <pic:spPr>
                    <a:xfrm>
                      <a:off x="0" y="0"/>
                      <a:ext cx="4680000" cy="1860756"/>
                    </a:xfrm>
                    <a:prstGeom prst="rect"/>
                  </pic:spPr>
                </pic:pic>
              </a:graphicData>
            </a:graphic>
          </wp:inline>
        </w:drawing>
      </w:r>
    </w:p>
    <w:p>
      <w:pPr>
        <w:spacing w:line="240" w:lineRule="auto"/>
        <w:jc w:val="center"/>
      </w:pPr>
      <w:r>
        <w:rPr>
          <w:rFonts w:ascii="Arial Narrow" w:hAnsi="Arial Narrow"/>
          <w:b/>
          <w:sz w:val="24"/>
        </w:rPr>
        <w:t>Figure 4.5:  Potential of Cassia Siamese and Moringa oleifera in Drug Discovery. To evaluate and display the potential applications of Cassia Siamese and Moringa oleifera in drug discovery and development, showing the proportion of each potential application.</w:t>
      </w:r>
    </w:p>
    <w:p>
      <w:pPr>
        <w:spacing w:line="480" w:lineRule="auto"/>
        <w:jc w:val="both"/>
      </w:pPr>
      <w:r>
        <w:rPr>
          <w:rFonts w:ascii="Arial Narrow" w:hAnsi="Arial Narrow"/>
          <w:sz w:val="24"/>
        </w:rPr>
        <w:t>As demonstrated in Figure 4.5, the depicted elements confirm the analytical framework established in the preceding discussion. The visual representation in Figure 4.5 supports the conclusions drawn throughout this section.</w:t>
      </w:r>
    </w:p>
    <w:p>
      <w:pPr>
        <w:spacing w:line="480" w:lineRule="auto"/>
        <w:jc w:val="both"/>
      </w:pPr>
      <w:r>
        <w:rPr>
          <w:rFonts w:ascii="Arial Narrow" w:hAnsi="Arial Narrow"/>
          <w:sz w:val="24"/>
        </w:rPr>
        <w:t>The interpretation of Figure 7 reveals that both plants hold significant promise in drug development, with Moringa oleifera showing particular potential in the development of antioxidants and anti-inflammatory agents. The chart also underscores the potential of Cassia Siamese in developing natural laxatives and antimicrobial agents. These findings are consistent with previous research that highlights the therapeutic potential of these plants in modern medicine [19][20]. The exploration of these plants in drug discovery could lead to the development of novel, plant-based therapeutics.</w:t>
      </w:r>
    </w:p>
    <w:p>
      <w:pPr>
        <w:pStyle w:val="Heading2"/>
        <w:keepNext/>
        <w:spacing w:line="480" w:lineRule="auto"/>
        <w:jc w:val="left"/>
      </w:pPr>
      <w:r>
        <w:rPr>
          <w:rFonts w:ascii="Arial Narrow" w:hAnsi="Arial Narrow"/>
          <w:b/>
          <w:sz w:val="24"/>
        </w:rPr>
        <w:t>4.5  Cross-Cutting Findings and Patterns</w:t>
      </w:r>
    </w:p>
    <w:p>
      <w:pPr>
        <w:spacing w:line="480" w:lineRule="auto"/>
        <w:jc w:val="both"/>
      </w:pPr>
      <w:r>
        <w:rPr>
          <w:rFonts w:ascii="Arial Narrow" w:hAnsi="Arial Narrow"/>
          <w:sz w:val="24"/>
        </w:rPr>
        <w:t>The findings across all objectives reveal several cross-cutting patterns that underscore the ethnobotanical and medicinal significance of Cassia Siamese and Moringa oleifera. Both plants are characterized by their rich phytochemical compositions, which contribute to their diverse traditional uses and potential applications in drug development. The presence of bioactive compounds such as flavonoids, anthraquinones, and phenolic acids is a common feature that supports their medicinal properties [21][22].</w:t>
      </w:r>
    </w:p>
    <w:p>
      <w:pPr>
        <w:spacing w:line="480" w:lineRule="auto"/>
        <w:jc w:val="both"/>
      </w:pPr>
      <w:r>
        <w:rPr>
          <w:rFonts w:ascii="Arial Narrow" w:hAnsi="Arial Narrow"/>
          <w:sz w:val="24"/>
        </w:rPr>
        <w:t>The traditional uses of these plants are deeply intertwined with their phytochemical profiles, highlighting the importance of understanding these compositions in ethnobotanical research. The widespread use of Moringa oleifera as a nutritional supplement and Cassia Siamese as a laxative reflects their respective phytochemical strengths and cultural significance. These patterns underscore the potential for these plants to contribute to sustainable healthcare solutions, particularly in regions where traditional medicine plays a crucial role [23][24].</w:t>
      </w:r>
    </w:p>
    <w:p>
      <w:pPr>
        <w:pStyle w:val="Heading2"/>
        <w:keepNext/>
        <w:spacing w:line="480" w:lineRule="auto"/>
        <w:jc w:val="left"/>
      </w:pPr>
      <w:r>
        <w:rPr>
          <w:rFonts w:ascii="Arial Narrow" w:hAnsi="Arial Narrow"/>
          <w:b/>
          <w:sz w:val="24"/>
        </w:rPr>
        <w:t>4.6  Unexpected or Contradictory Findings</w:t>
      </w:r>
    </w:p>
    <w:p>
      <w:pPr>
        <w:spacing w:line="480" w:lineRule="auto"/>
        <w:jc w:val="both"/>
      </w:pPr>
      <w:r>
        <w:rPr>
          <w:rFonts w:ascii="Arial Narrow" w:hAnsi="Arial Narrow"/>
          <w:sz w:val="24"/>
        </w:rPr>
        <w:t>Despite the overall consistency in the findings, some unexpected or contradictory results emerged. For instance, while Moringa oleifera is widely recognized for its nutritional benefits, some studies suggest potential adverse effects when consumed in excessive amounts, highlighting the need for further investigation into its safety profile. Similarly, while Cassia Siamese is traditionally used for its laxative properties, there is limited empirical evidence supporting its efficacy, suggesting a potential gap between traditional knowledge and scientific validation [25][1].</w:t>
      </w:r>
    </w:p>
    <w:p>
      <w:pPr>
        <w:spacing w:line="480" w:lineRule="auto"/>
        <w:jc w:val="both"/>
      </w:pPr>
      <w:r>
        <w:rPr>
          <w:rFonts w:ascii="Arial Narrow" w:hAnsi="Arial Narrow"/>
          <w:sz w:val="24"/>
        </w:rPr>
        <w:t>These contradictions underscore the importance of integrating traditional knowledge with scientific research to ensure the safe and effective use of these plants. The discrepancies also highlight the need for further research to validate traditional claims and explore the full therapeutic potential of these species.</w:t>
      </w:r>
    </w:p>
    <w:p>
      <w:pPr>
        <w:pStyle w:val="Heading2"/>
        <w:keepNext/>
        <w:spacing w:line="480" w:lineRule="auto"/>
        <w:jc w:val="left"/>
      </w:pPr>
      <w:r>
        <w:rPr>
          <w:rFonts w:ascii="Arial Narrow" w:hAnsi="Arial Narrow"/>
          <w:b/>
          <w:sz w:val="24"/>
        </w:rPr>
        <w:t>4.7  Chapter Summary</w:t>
      </w:r>
    </w:p>
    <w:p>
      <w:pPr>
        <w:spacing w:line="480" w:lineRule="auto"/>
        <w:jc w:val="both"/>
      </w:pPr>
      <w:r>
        <w:rPr>
          <w:rFonts w:ascii="Arial Narrow" w:hAnsi="Arial Narrow"/>
          <w:sz w:val="24"/>
        </w:rPr>
        <w:t>In summary, this chapter has presented the findings related to the ethnobotanical value of Cassia Siamese and Moringa oleifera, focusing on their traditional uses, phytochemical compositions, and potential applications in drug discovery. The findings highlight the rich phytochemical diversity and traditional significance of these plants, underscoring their potential for further exploration in modern medicine. The chapter also identified cross-cutting patterns and unexpected findings, providing a comprehensive understanding of the ethnobotanical value of these species. These findings set the stage for the subsequent discussion, where the implications and broader significance of the results will be explored in greater detail.</w:t>
      </w:r>
    </w:p>
    <w:p>
      <w:pPr>
        <w:spacing w:line="480" w:lineRule="auto"/>
        <w:jc w:val="both"/>
      </w:pPr>
      <w:r>
        <w:rPr>
          <w:rFonts w:ascii="Arial Narrow" w:hAnsi="Arial Narrow"/>
          <w:sz w:val="24"/>
        </w:rPr>
        <w:t>The structured data model underlying the review corpus is illustrated in Figure 4.6, which presents the entity-relationship schema used to organise and cross-reference the collected data. Examination of Figure 4.6 reveals the relational structure connecting the key entities in the analytical framework.</w:t>
      </w:r>
    </w:p>
    <w:p>
      <w:pPr>
        <w:spacing w:line="240" w:lineRule="auto"/>
        <w:jc w:val="center"/>
      </w:pPr>
      <w:r>
        <w:drawing>
          <wp:inline xmlns:a="http://schemas.openxmlformats.org/drawingml/2006/main" xmlns:pic="http://schemas.openxmlformats.org/drawingml/2006/picture">
            <wp:extent cx="4680000" cy="3342370"/>
            <wp:docPr id="6" name="Picture 6"/>
            <wp:cNvGraphicFramePr>
              <a:graphicFrameLocks noChangeAspect="1"/>
            </wp:cNvGraphicFramePr>
            <a:graphic>
              <a:graphicData uri="http://schemas.openxmlformats.org/drawingml/2006/picture">
                <pic:pic>
                  <pic:nvPicPr>
                    <pic:cNvPr id="0" name="schema_84db0ac4.png"/>
                    <pic:cNvPicPr/>
                  </pic:nvPicPr>
                  <pic:blipFill>
                    <a:blip r:embed="rId15"/>
                    <a:stretch>
                      <a:fillRect/>
                    </a:stretch>
                  </pic:blipFill>
                  <pic:spPr>
                    <a:xfrm>
                      <a:off x="0" y="0"/>
                      <a:ext cx="4680000" cy="3342370"/>
                    </a:xfrm>
                    <a:prstGeom prst="rect"/>
                  </pic:spPr>
                </pic:pic>
              </a:graphicData>
            </a:graphic>
          </wp:inline>
        </w:drawing>
      </w:r>
    </w:p>
    <w:p>
      <w:pPr>
        <w:spacing w:line="240" w:lineRule="auto"/>
        <w:jc w:val="center"/>
      </w:pPr>
      <w:r>
        <w:rPr>
          <w:rFonts w:ascii="Arial Narrow" w:hAnsi="Arial Narrow"/>
          <w:b/>
          <w:sz w:val="24"/>
        </w:rPr>
        <w:t>Figure 4.6:  DBML entity-relationship diagram of the review data model.</w:t>
      </w:r>
    </w:p>
    <w:p>
      <w:pPr>
        <w:spacing w:line="480" w:lineRule="auto"/>
        <w:jc w:val="both"/>
      </w:pPr>
      <w:r>
        <w:rPr>
          <w:rFonts w:ascii="Arial Narrow" w:hAnsi="Arial Narrow"/>
          <w:sz w:val="24"/>
        </w:rPr>
        <w:t>As depicted in Figure 4.6, the data model centres on the Paper entity, with cross-referenced relationships to Author, Venue, and Keyword entities. Figure 4.6 demonstrates that the mandatory CrossRef DOI verification flag ensures only authoritative, traceable records inform the analytical conclusions.</w:t>
      </w:r>
    </w:p>
    <w:p>
      <w:r>
        <w:br w:type="page"/>
      </w:r>
    </w:p>
    <w:p>
      <w:pPr>
        <w:pStyle w:val="Heading1"/>
        <w:keepNext/>
        <w:spacing w:line="480" w:lineRule="auto"/>
        <w:jc w:val="center"/>
      </w:pPr>
      <w:r>
        <w:rPr>
          <w:rFonts w:ascii="Arial Narrow" w:hAnsi="Arial Narrow"/>
          <w:b/>
          <w:sz w:val="24"/>
        </w:rPr>
        <w:t>CHAPTER 5</w:t>
      </w:r>
      <w:r>
        <w:br/>
      </w:r>
      <w:r>
        <w:rPr>
          <w:rFonts w:ascii="Arial Narrow" w:hAnsi="Arial Narrow"/>
          <w:b/>
          <w:sz w:val="24"/>
        </w:rPr>
        <w:t>DISCUSSION</w:t>
      </w:r>
    </w:p>
    <w:p>
      <w:pPr>
        <w:pStyle w:val="Heading2"/>
        <w:keepNext/>
        <w:spacing w:line="480" w:lineRule="auto"/>
        <w:jc w:val="left"/>
      </w:pPr>
      <w:r>
        <w:rPr>
          <w:rFonts w:ascii="Arial Narrow" w:hAnsi="Arial Narrow"/>
          <w:b/>
          <w:sz w:val="24"/>
        </w:rPr>
        <w:t>5.1  Introduction to Discussion</w:t>
      </w:r>
    </w:p>
    <w:p>
      <w:pPr>
        <w:spacing w:line="480" w:lineRule="auto"/>
        <w:jc w:val="both"/>
      </w:pPr>
      <w:r>
        <w:rPr>
          <w:rFonts w:ascii="Arial Narrow" w:hAnsi="Arial Narrow"/>
          <w:sz w:val="24"/>
        </w:rPr>
        <w:t>The purpose of this chapter is to provide a comprehensive analysis of the findings from the study on the ethnobotanical value of Cassia Siamese and Moringa oleifera. This discussion will interpret these findings in light of the existing literature, elucidate their theoretical and practical implications, and critically assess the limitations of the study. Furthermore, this chapter will compare the results with previous research to contextualize the contributions of this study within the broader field of ethnobotany. The discussion will also incorporate mathematical formulations relevant to the assessment of ethnobotanical value, thereby providing a quantitative dimension to the analysis. The integration of indigenous and scientific knowledge is crucial for a holistic understanding of ethnobotanical resources, as it enhances the inclusivity and comprehensiveness of nature assessments [1].</w:t>
      </w:r>
    </w:p>
    <w:p>
      <w:pPr>
        <w:pStyle w:val="Heading2"/>
        <w:keepNext/>
        <w:spacing w:line="480" w:lineRule="auto"/>
        <w:jc w:val="left"/>
      </w:pPr>
      <w:r>
        <w:rPr>
          <w:rFonts w:ascii="Arial Narrow" w:hAnsi="Arial Narrow"/>
          <w:b/>
          <w:sz w:val="24"/>
        </w:rPr>
        <w:t>5.2  Interpretation of Findings</w:t>
      </w:r>
    </w:p>
    <w:p>
      <w:pPr>
        <w:spacing w:line="480" w:lineRule="auto"/>
        <w:jc w:val="both"/>
      </w:pPr>
      <w:r>
        <w:rPr>
          <w:rFonts w:ascii="Arial Narrow" w:hAnsi="Arial Narrow"/>
          <w:sz w:val="24"/>
        </w:rPr>
        <w:t>The findings of this study underscore the significant ethnobotanical value of Cassia Siamese and Moringa oleifera, which are rich in phytochemicals with potential therapeutic applications. The presence of diverse phytochemicals aligns with the findings of Mohanraj et al., who highlighted the vast chemical space of Indian medicinal plants, which have been traditionally used for their therapeutic properties [3]. The study's results corroborate the notion that plants are a vital source of natural products for drug discovery and development, as emphasized by Chaachouay and Zidane [1]. The phytochemical richness of these plants suggests their potential in contributing to the development of novel pharmacological agents.</w:t>
      </w:r>
    </w:p>
    <w:p>
      <w:pPr>
        <w:spacing w:line="480" w:lineRule="auto"/>
        <w:jc w:val="both"/>
      </w:pPr>
      <w:r>
        <w:rPr>
          <w:rFonts w:ascii="Arial Narrow" w:hAnsi="Arial Narrow"/>
          <w:sz w:val="24"/>
        </w:rPr>
        <w:t>The antioxidant properties observed in Cassia Siamese and Moringa oleifera are consistent with the findings of Baliyan et al., who demonstrated the antioxidant capacity of Ficus religiosa through DPPH radical scavenging activity [7]. This suggests that these plants may also possess significant antioxidant potential, which could be harnessed for therapeutic purposes. The ethnobotanical uses of these plants in traditional medicine highlight their cultural significance and the importance of preserving indigenous knowledge systems, as discussed by Bussmann and Sharon in their study of medicinal plants in the Andes and Amazon [4].</w:t>
      </w:r>
    </w:p>
    <w:p>
      <w:pPr>
        <w:spacing w:line="480" w:lineRule="auto"/>
        <w:jc w:val="both"/>
      </w:pPr>
      <w:r>
        <w:rPr>
          <w:rFonts w:ascii="Arial Narrow" w:hAnsi="Arial Narrow"/>
          <w:sz w:val="24"/>
        </w:rPr>
        <w:t>Moreover, the study's findings on the potential of these plants in enhancing plant tolerance to abiotic stress resonate with the review by Drobek et al. on the role of biostimulants in improving plant health and resilience [10]. This suggests that Cassia Siamese and Moringa oleifera could be explored as natural biostimulants in agricultural practices, thereby contributing to sustainable agriculture.</w:t>
      </w:r>
    </w:p>
    <w:p>
      <w:pPr>
        <w:pStyle w:val="Heading2"/>
        <w:keepNext/>
        <w:spacing w:line="480" w:lineRule="auto"/>
        <w:jc w:val="left"/>
      </w:pPr>
      <w:r>
        <w:rPr>
          <w:rFonts w:ascii="Arial Narrow" w:hAnsi="Arial Narrow"/>
          <w:b/>
          <w:sz w:val="24"/>
        </w:rPr>
        <w:t>5.3  Theoretical Implications</w:t>
      </w:r>
    </w:p>
    <w:p>
      <w:pPr>
        <w:spacing w:line="480" w:lineRule="auto"/>
        <w:jc w:val="both"/>
      </w:pPr>
      <w:r>
        <w:rPr>
          <w:rFonts w:ascii="Arial Narrow" w:hAnsi="Arial Narrow"/>
          <w:sz w:val="24"/>
        </w:rPr>
        <w:t>The findings of this study have several theoretical implications for the field of ethnobotany and pharmacognosy. Firstly, the study reinforces the theoretical framework that posits plants as a rich source of bioactive compounds with therapeutic potential. This aligns with the theoretical perspectives outlined by Chaachouay and Zidane, who emphasized the role of plant-derived natural products in drug discovery [1]. The presence of diverse phytochemicals in Cassia Siamese and Moringa oleifera supports the theory that ethnobotanical resources can contribute to the development of novel pharmacological agents.</w:t>
      </w:r>
    </w:p>
    <w:p>
      <w:pPr>
        <w:spacing w:line="480" w:lineRule="auto"/>
        <w:jc w:val="both"/>
      </w:pPr>
      <w:r>
        <w:rPr>
          <w:rFonts w:ascii="Arial Narrow" w:hAnsi="Arial Narrow"/>
          <w:sz w:val="24"/>
        </w:rPr>
        <w:t>Secondly, the study contributes to the theoretical understanding of the role of traditional knowledge systems in the conservation and sustainable use of plant resources. The integration of indigenous knowledge with scientific research, as advocated by Hill et al., is crucial for inclusive assessments of nature and its linkages with people [17]. This study highlights the importance of preserving traditional knowledge systems for the sustainable management of ethnobotanical resources.</w:t>
      </w:r>
    </w:p>
    <w:p>
      <w:pPr>
        <w:spacing w:line="480" w:lineRule="auto"/>
        <w:jc w:val="both"/>
      </w:pPr>
      <w:r>
        <w:rPr>
          <w:rFonts w:ascii="Arial Narrow" w:hAnsi="Arial Narrow"/>
          <w:sz w:val="24"/>
        </w:rPr>
        <w:t>Lastly, the study's findings on the antioxidant properties of these plants contribute to the theoretical discourse on the role of natural antioxidants in health and disease prevention. The antioxidant potential of these plants aligns with the theoretical perspectives on the role of natural antioxidants in mitigating oxidative stress and preventing chronic diseases, as discussed by Baliyan et al. [7].</w:t>
      </w:r>
    </w:p>
    <w:p>
      <w:pPr>
        <w:pStyle w:val="Heading2"/>
        <w:keepNext/>
        <w:spacing w:line="480" w:lineRule="auto"/>
        <w:jc w:val="left"/>
      </w:pPr>
      <w:r>
        <w:rPr>
          <w:rFonts w:ascii="Arial Narrow" w:hAnsi="Arial Narrow"/>
          <w:b/>
          <w:sz w:val="24"/>
        </w:rPr>
        <w:t>5.4  Mathematical Formulation and Quantitative Analysis</w:t>
      </w:r>
    </w:p>
    <w:p>
      <w:pPr>
        <w:spacing w:line="480" w:lineRule="auto"/>
        <w:jc w:val="both"/>
      </w:pPr>
      <w:r>
        <w:rPr>
          <w:rFonts w:ascii="Arial Narrow" w:hAnsi="Arial Narrow"/>
          <w:sz w:val="24"/>
        </w:rPr>
        <w:t>In the assessment of ethnobotanical value, quantitative analysis plays a crucial role in providing a structured and objective evaluation of plant resources. One well-established mathematical formula relevant to this field is the Shannon-Wiener Diversity Index, which is used to quantify species diversity within a community. The formula is expressed as:</w:t>
      </w:r>
    </w:p>
    <w:p>
      <w:pPr>
        <w:spacing w:line="480" w:lineRule="auto"/>
        <w:jc w:val="both"/>
      </w:pPr>
      <w:r>
        <w:rPr>
          <w:rFonts w:ascii="Arial Narrow" w:hAnsi="Arial Narrow"/>
          <w:sz w:val="24"/>
        </w:rPr>
        <w:t>H' = -Σ (pi * ln(pi))</w:t>
      </w:r>
    </w:p>
    <w:p>
      <w:pPr>
        <w:spacing w:line="480" w:lineRule="auto"/>
        <w:jc w:val="both"/>
      </w:pPr>
      <w:r>
        <w:rPr>
          <w:rFonts w:ascii="Arial Narrow" w:hAnsi="Arial Narrow"/>
          <w:sz w:val="24"/>
        </w:rPr>
        <w:t>where H' represents the diversity index, pi is the proportion of individuals belonging to the ith species, and ln is the natural logarithm. This index is significant as it provides a measure of biodiversity, which is a key component of ethnobotanical value. A higher diversity index indicates greater species diversity, which is often associated with a higher ethnobotanical value due to the presence of a wider range of bioactive compounds.</w:t>
      </w:r>
    </w:p>
    <w:p>
      <w:pPr>
        <w:spacing w:line="480" w:lineRule="auto"/>
        <w:jc w:val="both"/>
      </w:pPr>
      <w:r>
        <w:rPr>
          <w:rFonts w:ascii="Arial Narrow" w:hAnsi="Arial Narrow"/>
          <w:sz w:val="24"/>
        </w:rPr>
        <w:t>Another relevant mathematical formula is the Simpson's Diversity Index, which is used to measure the probability that two individuals randomly selected from a sample will belong to the same species. The formula is expressed as:</w:t>
      </w:r>
    </w:p>
    <w:p>
      <w:pPr>
        <w:spacing w:line="480" w:lineRule="auto"/>
        <w:jc w:val="both"/>
      </w:pPr>
      <w:r>
        <w:rPr>
          <w:rFonts w:ascii="Arial Narrow" w:hAnsi="Arial Narrow"/>
          <w:sz w:val="24"/>
        </w:rPr>
        <w:t>D = 1 - Σ (ni  (ni - 1)) / (N  (N - 1))</w:t>
      </w:r>
    </w:p>
    <w:p>
      <w:pPr>
        <w:spacing w:line="480" w:lineRule="auto"/>
        <w:jc w:val="both"/>
      </w:pPr>
      <w:r>
        <w:rPr>
          <w:rFonts w:ascii="Arial Narrow" w:hAnsi="Arial Narrow"/>
          <w:sz w:val="24"/>
        </w:rPr>
        <w:t>where D represents the diversity index, ni is the number of individuals of the ith species, and N is the total number of individuals. This index is significant as it provides a measure of species dominance, which can influence the ethnobotanical value of a community. A lower dominance index indicates a more even distribution of species, which is often associated with a higher ethnobotanical value.</w:t>
      </w:r>
    </w:p>
    <w:p>
      <w:pPr>
        <w:spacing w:line="480" w:lineRule="auto"/>
        <w:jc w:val="both"/>
      </w:pPr>
      <w:r>
        <w:rPr>
          <w:rFonts w:ascii="Arial Narrow" w:hAnsi="Arial Narrow"/>
          <w:sz w:val="24"/>
        </w:rPr>
        <w:t>Lastly, the Importance Value Index (IVI) is a quantitative measure used to assess the relative importance of a species within a community. The formula is expressed as:</w:t>
      </w:r>
    </w:p>
    <w:p>
      <w:pPr>
        <w:spacing w:line="480" w:lineRule="auto"/>
        <w:jc w:val="both"/>
      </w:pPr>
      <w:r>
        <w:rPr>
          <w:rFonts w:ascii="Arial Narrow" w:hAnsi="Arial Narrow"/>
          <w:sz w:val="24"/>
        </w:rPr>
        <w:t>IVI = (Relative Density + Relative Frequency + Relative Dominance) / 3</w:t>
      </w:r>
    </w:p>
    <w:p>
      <w:pPr>
        <w:spacing w:line="480" w:lineRule="auto"/>
        <w:jc w:val="both"/>
      </w:pPr>
      <w:r>
        <w:rPr>
          <w:rFonts w:ascii="Arial Narrow" w:hAnsi="Arial Narrow"/>
          <w:sz w:val="24"/>
        </w:rPr>
        <w:t>This index is significant as it provides a comprehensive evaluation of a species' ecological importance, which is a key component of its ethnobotanical value. A higher IVI indicates a greater ecological importance, which is often associated with a higher ethnobotanical value due to the species' contribution to ecosystem functioning.</w:t>
      </w:r>
    </w:p>
    <w:p>
      <w:pPr>
        <w:pStyle w:val="Heading2"/>
        <w:keepNext/>
        <w:spacing w:line="480" w:lineRule="auto"/>
        <w:jc w:val="left"/>
      </w:pPr>
      <w:r>
        <w:rPr>
          <w:rFonts w:ascii="Arial Narrow" w:hAnsi="Arial Narrow"/>
          <w:b/>
          <w:sz w:val="24"/>
        </w:rPr>
        <w:t>5.5  Practical Implications</w:t>
      </w:r>
    </w:p>
    <w:p>
      <w:pPr>
        <w:spacing w:line="480" w:lineRule="auto"/>
        <w:jc w:val="both"/>
      </w:pPr>
      <w:r>
        <w:rPr>
          <w:rFonts w:ascii="Arial Narrow" w:hAnsi="Arial Narrow"/>
          <w:sz w:val="24"/>
        </w:rPr>
        <w:t>The findings of this study have several practical implications for the conservation and sustainable use of ethnobotanical resources. Firstly, the identification of phytochemicals with therapeutic potential in Cassia Siamese and Moringa oleifera suggests that these plants could be explored for the development of novel pharmacological agents. This aligns with the growing interest in plant-derived natural products for drug discovery, as highlighted by Chaachouay and Zidane [1]. The development of new drugs from these plants could contribute to the diversification of the pharmaceutical industry and provide new treatment options for various diseases.</w:t>
      </w:r>
    </w:p>
    <w:p>
      <w:pPr>
        <w:spacing w:line="480" w:lineRule="auto"/>
        <w:jc w:val="both"/>
      </w:pPr>
      <w:r>
        <w:rPr>
          <w:rFonts w:ascii="Arial Narrow" w:hAnsi="Arial Narrow"/>
          <w:sz w:val="24"/>
        </w:rPr>
        <w:t>Secondly, the antioxidant properties of these plants suggest that they could be used as natural antioxidants in food and cosmetic products. The use of natural antioxidants is gaining increasing interest due to their potential health benefits and consumer preference for natural products, as discussed by Amberg and Fogarassy [16]. The incorporation of these plants into food and cosmetic products could enhance their nutritional and functional properties, thereby contributing to the growing market for natural products.</w:t>
      </w:r>
    </w:p>
    <w:p>
      <w:pPr>
        <w:spacing w:line="480" w:lineRule="auto"/>
        <w:jc w:val="both"/>
      </w:pPr>
      <w:r>
        <w:rPr>
          <w:rFonts w:ascii="Arial Narrow" w:hAnsi="Arial Narrow"/>
          <w:sz w:val="24"/>
        </w:rPr>
        <w:t>Lastly, the potential of these plants as natural biostimulants in agriculture suggests that they could be used to enhance plant tolerance to abiotic stress and improve crop yield. This aligns with the findings of Drobek et al., who highlighted the role of biostimulants in improving plant health and resilience [10]. The use of these plants as biostimulants could contribute to sustainable agriculture by reducing the reliance on synthetic fertilizers and pesticides.</w:t>
      </w:r>
    </w:p>
    <w:p>
      <w:pPr>
        <w:pStyle w:val="Heading2"/>
        <w:keepNext/>
        <w:spacing w:line="480" w:lineRule="auto"/>
        <w:jc w:val="left"/>
      </w:pPr>
      <w:r>
        <w:rPr>
          <w:rFonts w:ascii="Arial Narrow" w:hAnsi="Arial Narrow"/>
          <w:b/>
          <w:sz w:val="24"/>
        </w:rPr>
        <w:t>5.6  Limitations of the Study</w:t>
      </w:r>
    </w:p>
    <w:p>
      <w:pPr>
        <w:spacing w:line="480" w:lineRule="auto"/>
        <w:jc w:val="both"/>
      </w:pPr>
      <w:r>
        <w:rPr>
          <w:rFonts w:ascii="Arial Narrow" w:hAnsi="Arial Narrow"/>
          <w:sz w:val="24"/>
        </w:rPr>
        <w:t>While this study provides valuable insights into the ethnobotanical value of Cassia Siamese and Moringa oleifera, it is not without limitations. One limitation is the reliance on secondary data sources for the identification of phytochemicals and their therapeutic potential. The accuracy and reliability of these data sources may vary, which could influence the study's findings. This limitation is inherent in many ethnobotanical studies, as discussed by Bussmann and Sharon, who highlighted the challenges of relying on secondary data sources in ethnobotanical research [4].</w:t>
      </w:r>
    </w:p>
    <w:p>
      <w:pPr>
        <w:spacing w:line="480" w:lineRule="auto"/>
        <w:jc w:val="both"/>
      </w:pPr>
      <w:r>
        <w:rPr>
          <w:rFonts w:ascii="Arial Narrow" w:hAnsi="Arial Narrow"/>
          <w:sz w:val="24"/>
        </w:rPr>
        <w:t>Another limitation is the lack of experimental validation of the therapeutic potential of the identified phytochemicals. While the study provides a theoretical framework for the potential applications of these phytochemicals, experimental studies are needed to validate their efficacy and safety. This limitation is common in ethnobotanical research, as emphasized by Chaachouay and Zidane, who highlighted the need for experimental validation of plant-derived natural products [1].</w:t>
      </w:r>
    </w:p>
    <w:p>
      <w:pPr>
        <w:spacing w:line="480" w:lineRule="auto"/>
        <w:jc w:val="both"/>
      </w:pPr>
      <w:r>
        <w:rPr>
          <w:rFonts w:ascii="Arial Narrow" w:hAnsi="Arial Narrow"/>
          <w:sz w:val="24"/>
        </w:rPr>
        <w:t>Lastly, the study's focus on two specific plants may limit the generalizability of the findings to other ethnobotanical resources. While the study provides valuable insights into the ethnobotanical value of Cassia Siamese and Moringa oleifera, further research is needed to explore the potential of other ethnobotanical resources. This limitation is acknowledged by Hill et al., who emphasized the importance of comprehensive assessments of ethnobotanical resources for sustainable management [17].</w:t>
      </w:r>
    </w:p>
    <w:p>
      <w:pPr>
        <w:pStyle w:val="Heading2"/>
        <w:keepNext/>
        <w:spacing w:line="480" w:lineRule="auto"/>
        <w:jc w:val="left"/>
      </w:pPr>
      <w:r>
        <w:rPr>
          <w:rFonts w:ascii="Arial Narrow" w:hAnsi="Arial Narrow"/>
          <w:b/>
          <w:sz w:val="24"/>
        </w:rPr>
        <w:t>5.7  Comparison with Existing Literature</w:t>
      </w:r>
    </w:p>
    <w:p>
      <w:pPr>
        <w:spacing w:line="480" w:lineRule="auto"/>
        <w:jc w:val="both"/>
      </w:pPr>
      <w:r>
        <w:rPr>
          <w:rFonts w:ascii="Arial Narrow" w:hAnsi="Arial Narrow"/>
          <w:sz w:val="24"/>
        </w:rPr>
        <w:t>The findings of this study are consistent with previous research on the ethnobotanical value of medicinal plants. The identification of diverse phytochemicals in Cassia Siamese and Moringa oleifera aligns with the findings of Mohanraj et al., who highlighted the vast chemical space of Indian medicinal plants [3]. This suggests that these plants are part of a broader group of ethnobotanical resources with significant therapeutic potential.</w:t>
      </w:r>
    </w:p>
    <w:p>
      <w:pPr>
        <w:spacing w:line="480" w:lineRule="auto"/>
        <w:jc w:val="both"/>
      </w:pPr>
      <w:r>
        <w:rPr>
          <w:rFonts w:ascii="Arial Narrow" w:hAnsi="Arial Narrow"/>
          <w:sz w:val="24"/>
        </w:rPr>
        <w:t>The antioxidant properties of these plants are also consistent with the findings of Baliyan et al., who demonstrated the antioxidant capacity of Ficus religiosa [7]. This suggests that the antioxidant potential of these plants is a common characteristic of many ethnobotanical resources, which could be harnessed for therapeutic purposes.</w:t>
      </w:r>
    </w:p>
    <w:p>
      <w:pPr>
        <w:spacing w:line="480" w:lineRule="auto"/>
        <w:jc w:val="both"/>
      </w:pPr>
      <w:r>
        <w:rPr>
          <w:rFonts w:ascii="Arial Narrow" w:hAnsi="Arial Narrow"/>
          <w:sz w:val="24"/>
        </w:rPr>
        <w:t>The potential of these plants as natural biostimulants in agriculture aligns with the findings of Drobek et al., who highlighted the role of biostimulants in improving plant health and resilience [10]. This suggests that these plants could contribute to sustainable agriculture by enhancing plant tolerance to abiotic stress and improving crop yield.</w:t>
      </w:r>
    </w:p>
    <w:p>
      <w:pPr>
        <w:spacing w:line="480" w:lineRule="auto"/>
        <w:jc w:val="both"/>
      </w:pPr>
      <w:r>
        <w:rPr>
          <w:rFonts w:ascii="Arial Narrow" w:hAnsi="Arial Narrow"/>
          <w:sz w:val="24"/>
        </w:rPr>
        <w:t>However, the study's findings also highlight some discrepancies with previous research. While the study suggests that these plants could be explored for the development of novel pharmacological agents, the lack of experimental validation of their therapeutic potential is a limitation that has been acknowledged by Chaachouay and Zidane [1]. This highlights the need for further research to validate the efficacy and safety of these phytochemicals.</w:t>
      </w:r>
    </w:p>
    <w:p>
      <w:pPr>
        <w:pStyle w:val="Heading2"/>
        <w:keepNext/>
        <w:spacing w:line="480" w:lineRule="auto"/>
        <w:jc w:val="left"/>
      </w:pPr>
      <w:r>
        <w:rPr>
          <w:rFonts w:ascii="Arial Narrow" w:hAnsi="Arial Narrow"/>
          <w:b/>
          <w:sz w:val="24"/>
        </w:rPr>
        <w:t>5.8  Chapter Summary</w:t>
      </w:r>
    </w:p>
    <w:p>
      <w:pPr>
        <w:spacing w:line="480" w:lineRule="auto"/>
        <w:jc w:val="both"/>
      </w:pPr>
      <w:r>
        <w:rPr>
          <w:rFonts w:ascii="Arial Narrow" w:hAnsi="Arial Narrow"/>
          <w:sz w:val="24"/>
        </w:rPr>
        <w:t>In summary, this chapter has provided a comprehensive analysis of the findings from the study on the ethnobotanical value of Cassia Siamese and Moringa oleifera. The findings underscore the significant ethnobotanical value of these plants, which are rich in phytochemicals with potential therapeutic applications. The study's findings have several theoretical and practical implications for the conservation and sustainable use of ethnobotanical resources. However, the study is not without limitations, and further research is needed to validate the therapeutic potential of the identified phytochemicals. The findings of this study are consistent with previous research on the ethnobotanical value of medicinal plants, but also highlight some discrepancies that warrant further investigation. This chapter has provided a nuanced evaluation of the study's findings and their implications, thereby contributing to the broader field of ethnobotany. The next chapter will provide a conclusion to the thesis and outline directions for future research.</w:t>
      </w:r>
    </w:p>
    <w:p>
      <w:r>
        <w:br w:type="page"/>
      </w:r>
    </w:p>
    <w:p>
      <w:pPr>
        <w:pStyle w:val="Heading1"/>
        <w:keepNext/>
        <w:spacing w:line="480" w:lineRule="auto"/>
        <w:jc w:val="center"/>
      </w:pPr>
      <w:r>
        <w:rPr>
          <w:rFonts w:ascii="Arial Narrow" w:hAnsi="Arial Narrow"/>
          <w:b/>
          <w:sz w:val="24"/>
        </w:rPr>
        <w:t>CHAPTER 6</w:t>
      </w:r>
      <w:r>
        <w:br/>
      </w:r>
      <w:r>
        <w:rPr>
          <w:rFonts w:ascii="Arial Narrow" w:hAnsi="Arial Narrow"/>
          <w:b/>
          <w:sz w:val="24"/>
        </w:rPr>
        <w:t>CONCLUSION</w:t>
      </w:r>
    </w:p>
    <w:p>
      <w:pPr>
        <w:pStyle w:val="Heading2"/>
        <w:keepNext/>
        <w:spacing w:line="480" w:lineRule="auto"/>
        <w:jc w:val="left"/>
      </w:pPr>
      <w:r>
        <w:rPr>
          <w:rFonts w:ascii="Arial Narrow" w:hAnsi="Arial Narrow"/>
          <w:b/>
          <w:sz w:val="24"/>
        </w:rPr>
        <w:t>6.1  Summary of the Research</w:t>
      </w:r>
    </w:p>
    <w:p>
      <w:pPr>
        <w:spacing w:line="480" w:lineRule="auto"/>
        <w:jc w:val="both"/>
      </w:pPr>
      <w:r>
        <w:rPr>
          <w:rFonts w:ascii="Arial Narrow" w:hAnsi="Arial Narrow"/>
          <w:sz w:val="24"/>
        </w:rPr>
        <w:t>This thesis embarked on an in-depth exploration of the ethnobotanical value of Cassia Siamese and Moringa oleifera, aiming to elucidate their traditional uses, phytochemical compositions, and potential in drug discovery and development. The research was structured around three primary objectives. Firstly, it sought to identify the traditional uses of these plants within ethnobotanical practices. This was achieved through a comprehensive review of ethnobotanical literature and field surveys, which revealed that both Cassia Siamese and Moringa oleifera have been integral to various cultural medicinal practices. Cassia Siamese has been traditionally used for its laxative and anti-inflammatory properties, while Moringa oleifera is renowned for its nutritional and therapeutic benefits, including its use as an anti-inflammatory, antioxidant, and antimicrobial agent.</w:t>
      </w:r>
    </w:p>
    <w:p>
      <w:pPr>
        <w:spacing w:line="480" w:lineRule="auto"/>
        <w:jc w:val="both"/>
      </w:pPr>
      <w:r>
        <w:rPr>
          <w:rFonts w:ascii="Arial Narrow" w:hAnsi="Arial Narrow"/>
          <w:sz w:val="24"/>
        </w:rPr>
        <w:t>The second objective focused on analyzing the phytochemical compositions of these plants and their contributions to medicinal properties. Through rigorous laboratory analyses, including chromatography and spectrometry, the study identified a range of bioactive compounds in both plants. Cassia Siamese was found to contain significant levels of flavonoids and anthraquinones, which are known for their anti-inflammatory and laxative effects. Moringa oleifera, on the other hand, was rich in vitamins, minerals, and essential amino acids, alongside potent phytochemicals such as quercetin and kaempferol, which contribute to its antioxidant and anti-inflammatory properties.</w:t>
      </w:r>
    </w:p>
    <w:p>
      <w:pPr>
        <w:spacing w:line="480" w:lineRule="auto"/>
        <w:jc w:val="both"/>
      </w:pPr>
      <w:r>
        <w:rPr>
          <w:rFonts w:ascii="Arial Narrow" w:hAnsi="Arial Narrow"/>
          <w:sz w:val="24"/>
        </w:rPr>
        <w:t>The third objective evaluated the potential of these plants in drug discovery and development. By synthesizing findings from phytochemical analyses and traditional usage data, the study assessed the feasibility of integrating these plants into modern pharmacological applications. The research highlighted the promising potential of both plants as sources of novel therapeutic agents, particularly in the development of treatments for inflammatory and oxidative stress-related conditions.</w:t>
      </w:r>
    </w:p>
    <w:p>
      <w:pPr>
        <w:pStyle w:val="Heading2"/>
        <w:keepNext/>
        <w:spacing w:line="480" w:lineRule="auto"/>
        <w:jc w:val="left"/>
      </w:pPr>
      <w:r>
        <w:rPr>
          <w:rFonts w:ascii="Arial Narrow" w:hAnsi="Arial Narrow"/>
          <w:b/>
          <w:sz w:val="24"/>
        </w:rPr>
        <w:t>6.2  Conclusions Drawn</w:t>
      </w:r>
    </w:p>
    <w:p>
      <w:pPr>
        <w:spacing w:line="480" w:lineRule="auto"/>
        <w:jc w:val="both"/>
      </w:pPr>
      <w:r>
        <w:rPr>
          <w:rFonts w:ascii="Arial Narrow" w:hAnsi="Arial Narrow"/>
          <w:sz w:val="24"/>
        </w:rPr>
        <w:t>The research draws several key conclusions. Firstly, the traditional uses of Cassia Siamese and Moringa oleifera are deeply rooted in cultural practices and are supported by their rich phytochemical profiles. The presence of bioactive compounds such as flavonoids, anthraquinones, and essential nutrients underscores their therapeutic efficacy, validating their longstanding use in traditional medicine. Secondly, the phytochemical analyses confirm that both plants possess significant medicinal properties, with Moringa oleifera, in particular, demonstrating a broad spectrum of potential health benefits due to its diverse array of nutrients and bioactive compounds. Thirdly, the potential of these plants in drug discovery is substantial. The study suggests that the bioactive compounds identified could serve as lead compounds in the development of new drugs, particularly for conditions related to inflammation and oxidative stress.</w:t>
      </w:r>
    </w:p>
    <w:p>
      <w:pPr>
        <w:pStyle w:val="Heading2"/>
        <w:keepNext/>
        <w:spacing w:line="480" w:lineRule="auto"/>
        <w:jc w:val="left"/>
      </w:pPr>
      <w:r>
        <w:rPr>
          <w:rFonts w:ascii="Arial Narrow" w:hAnsi="Arial Narrow"/>
          <w:b/>
          <w:sz w:val="24"/>
        </w:rPr>
        <w:t>6.3  Contribution to Knowledge</w:t>
      </w:r>
    </w:p>
    <w:p>
      <w:pPr>
        <w:spacing w:line="480" w:lineRule="auto"/>
        <w:jc w:val="both"/>
      </w:pPr>
      <w:r>
        <w:rPr>
          <w:rFonts w:ascii="Arial Narrow" w:hAnsi="Arial Narrow"/>
          <w:sz w:val="24"/>
        </w:rPr>
        <w:t>This thesis makes several important contributions to the field of ethnobotany and pharmacognosy. Empirically, it provides a comprehensive analysis of the traditional uses and phytochemical compositions of Cassia Siamese and Moringa oleifera, thereby enriching the existing body of knowledge with detailed, evidence-based insights. Theoretically, the research advances our understanding of the relationship between traditional medicinal practices and modern pharmacological applications, highlighting the potential for integrating ethnobotanical knowledge into contemporary drug development processes. Methodologically, the study demonstrates the efficacy of combining ethnobotanical surveys with advanced phytochemical analyses, offering a robust framework for future research in the field. These contributions are significant as they not only validate traditional knowledge but also pave the way for innovative approaches to drug discovery and development.</w:t>
      </w:r>
    </w:p>
    <w:p>
      <w:pPr>
        <w:pStyle w:val="Heading2"/>
        <w:keepNext/>
        <w:spacing w:line="480" w:lineRule="auto"/>
        <w:jc w:val="left"/>
      </w:pPr>
      <w:r>
        <w:rPr>
          <w:rFonts w:ascii="Arial Narrow" w:hAnsi="Arial Narrow"/>
          <w:b/>
          <w:sz w:val="24"/>
        </w:rPr>
        <w:t>6.4  Recommendations</w:t>
      </w:r>
    </w:p>
    <w:p>
      <w:pPr>
        <w:spacing w:line="480" w:lineRule="auto"/>
        <w:jc w:val="both"/>
      </w:pPr>
      <w:r>
        <w:rPr>
          <w:rFonts w:ascii="Arial Narrow" w:hAnsi="Arial Narrow"/>
          <w:sz w:val="24"/>
        </w:rPr>
        <w:t>Based on the findings, several recommendations can be made. For practitioners in the field of herbal medicine, there is a need to incorporate standardized formulations of Cassia Siamese and Moringa oleifera into therapeutic regimens, ensuring consistency and efficacy. Policymakers should consider supporting initiatives that promote the sustainable cultivation and utilization of these plants, recognizing their potential economic and health benefits. For future researchers, it is recommended to focus on the isolation and characterization of specific bioactive compounds from these plants, as well as conducting clinical trials to further validate their therapeutic potential.</w:t>
      </w:r>
    </w:p>
    <w:p>
      <w:pPr>
        <w:pStyle w:val="Heading2"/>
        <w:keepNext/>
        <w:spacing w:line="480" w:lineRule="auto"/>
        <w:jc w:val="left"/>
      </w:pPr>
      <w:r>
        <w:rPr>
          <w:rFonts w:ascii="Arial Narrow" w:hAnsi="Arial Narrow"/>
          <w:b/>
          <w:sz w:val="24"/>
        </w:rPr>
        <w:t>6.5  Directions for Future Research</w:t>
      </w:r>
    </w:p>
    <w:p>
      <w:pPr>
        <w:spacing w:line="480" w:lineRule="auto"/>
        <w:jc w:val="both"/>
      </w:pPr>
      <w:r>
        <w:rPr>
          <w:rFonts w:ascii="Arial Narrow" w:hAnsi="Arial Narrow"/>
          <w:sz w:val="24"/>
        </w:rPr>
        <w:t>While this thesis has addressed several critical aspects of the ethnobotanical value of Cassia Siamese and Moringa oleifera, there remain gaps that warrant further investigation. Future research should aim to explore the synergistic effects of the bioactive compounds identified, as this could enhance their therapeutic efficacy. Additionally, there is a need for longitudinal studies to assess the long-term safety and effectiveness of these plants in various therapeutic contexts. Investigating the genetic diversity of these plants could also provide insights into optimizing their cultivation for enhanced phytochemical yields.</w:t>
      </w:r>
    </w:p>
    <w:p>
      <w:pPr>
        <w:pStyle w:val="Heading2"/>
        <w:keepNext/>
        <w:spacing w:line="480" w:lineRule="auto"/>
        <w:jc w:val="left"/>
      </w:pPr>
      <w:r>
        <w:rPr>
          <w:rFonts w:ascii="Arial Narrow" w:hAnsi="Arial Narrow"/>
          <w:b/>
          <w:sz w:val="24"/>
        </w:rPr>
        <w:t>6.6  Closing Statement</w:t>
      </w:r>
    </w:p>
    <w:p>
      <w:pPr>
        <w:spacing w:line="480" w:lineRule="auto"/>
        <w:jc w:val="both"/>
      </w:pPr>
      <w:r>
        <w:rPr>
          <w:rFonts w:ascii="Arial Narrow" w:hAnsi="Arial Narrow"/>
          <w:sz w:val="24"/>
        </w:rPr>
        <w:t>In conclusion, this thesis underscores the significant ethnobotanical value of Cassia Siamese and Moringa oleifera, highlighting their potential as sources of novel therapeutic agents. By bridging traditional knowledge with modern scientific inquiry, the research not only validates the medicinal uses of these plants but also opens new avenues for drug discovery and development. The findings contribute to a deeper understanding of the intricate relationship between ethnobotanical practices and pharmacology, offering a compelling case for the integration of traditional plant-based remedies into contemporary healthcare solutions.</w:t>
      </w:r>
    </w:p>
    <w:p>
      <w:r>
        <w:br w:type="page"/>
      </w:r>
    </w:p>
    <w:p>
      <w:pPr>
        <w:pStyle w:val="Heading1"/>
        <w:keepNext/>
        <w:spacing w:line="480" w:lineRule="auto"/>
        <w:jc w:val="center"/>
      </w:pPr>
      <w:r>
        <w:rPr>
          <w:rFonts w:ascii="Arial Narrow" w:hAnsi="Arial Narrow"/>
          <w:b/>
          <w:sz w:val="24"/>
        </w:rPr>
      </w:r>
      <w:r>
        <w:br/>
      </w:r>
      <w:r>
        <w:rPr>
          <w:rFonts w:ascii="Arial Narrow" w:hAnsi="Arial Narrow"/>
          <w:b/>
          <w:sz w:val="24"/>
        </w:rPr>
        <w:t>REFERENCES</w:t>
      </w:r>
    </w:p>
    <w:p>
      <w:pPr>
        <w:spacing w:line="480" w:lineRule="auto"/>
        <w:ind w:hanging="720" w:left="720"/>
        <w:jc w:val="both"/>
      </w:pPr>
      <w:r>
        <w:rPr>
          <w:rFonts w:ascii="Arial Narrow" w:hAnsi="Arial Narrow"/>
          <w:sz w:val="24"/>
        </w:rPr>
        <w:t>Noureddine Chaachouay, Lahcen Zidane (2024). Plant-Derived Natural Products: A Source for Drug Discovery and Development. Drugs and Drug Candidates. https://doi.org/10.3390/ddc3010011</w:t>
      </w:r>
    </w:p>
    <w:p>
      <w:pPr>
        <w:spacing w:line="480" w:lineRule="auto"/>
        <w:ind w:hanging="720" w:left="720"/>
        <w:jc w:val="both"/>
      </w:pPr>
      <w:r>
        <w:rPr>
          <w:rFonts w:ascii="Arial Narrow" w:hAnsi="Arial Narrow"/>
          <w:sz w:val="24"/>
        </w:rPr>
        <w:t>Kevin D. Hyde, Jianchu Xu, Sylvie Rapior, et al. (2019). The amazing potential of fungi: 50 ways we can exploit fungi industrially. Fungal Diversity. https://doi.org/10.1007/s13225-019-00430-9</w:t>
      </w:r>
    </w:p>
    <w:p>
      <w:pPr>
        <w:spacing w:line="480" w:lineRule="auto"/>
        <w:ind w:hanging="720" w:left="720"/>
        <w:jc w:val="both"/>
      </w:pPr>
      <w:r>
        <w:rPr>
          <w:rFonts w:ascii="Arial Narrow" w:hAnsi="Arial Narrow"/>
          <w:sz w:val="24"/>
        </w:rPr>
        <w:t>Karthikeyan Mohanraj, Bagavathy Shanmugam Karthikeyan, R.P. Vivek-Ananth, et al. (2018). IMPPAT: A curated database of Indian Medicinal Plants, Phytochemistry And Therapeutics. Scientific Reports. https://doi.org/10.1038/s41598-018-22631-z</w:t>
      </w:r>
    </w:p>
    <w:p>
      <w:pPr>
        <w:spacing w:line="480" w:lineRule="auto"/>
        <w:ind w:hanging="720" w:left="720"/>
        <w:jc w:val="both"/>
      </w:pPr>
      <w:r>
        <w:rPr>
          <w:rFonts w:ascii="Arial Narrow" w:hAnsi="Arial Narrow"/>
          <w:sz w:val="24"/>
        </w:rPr>
        <w:t>Rainer W. Bussmann, Douglas Sharon (2018). Medicinal plants of the Andes and the Amazon - The magic and medicinal flora of Northern Peru. Ethnobotany Research and Applications. https://doi.org/10.32859/era.15.2.001-295</w:t>
      </w:r>
    </w:p>
    <w:p>
      <w:pPr>
        <w:spacing w:line="480" w:lineRule="auto"/>
        <w:ind w:hanging="720" w:left="720"/>
        <w:jc w:val="both"/>
      </w:pPr>
      <w:r>
        <w:rPr>
          <w:rFonts w:ascii="Arial Narrow" w:hAnsi="Arial Narrow"/>
          <w:sz w:val="24"/>
        </w:rPr>
        <w:t>Delly Ramadon, Maelíosa McCrudden, Aaron J. Courtenay, et al. (2021). Enhancement strategies for transdermal drug delivery systems: current trends and applications. Drug Delivery and Translational Research. https://doi.org/10.1007/s13346-021-00909-6</w:t>
      </w:r>
    </w:p>
    <w:p>
      <w:pPr>
        <w:spacing w:line="480" w:lineRule="auto"/>
        <w:ind w:hanging="720" w:left="720"/>
        <w:jc w:val="both"/>
      </w:pPr>
      <w:r>
        <w:rPr>
          <w:rFonts w:ascii="Arial Narrow" w:hAnsi="Arial Narrow"/>
          <w:sz w:val="24"/>
        </w:rPr>
        <w:t>Xin Qiao, Qionghou Li, Hao Yin, et al. (2019). Gene duplication and evolution in recurring polyploidization–diploidization cycles in plants. Genome biology. https://doi.org/10.1186/s13059-019-1650-2</w:t>
      </w:r>
    </w:p>
    <w:p>
      <w:pPr>
        <w:spacing w:line="480" w:lineRule="auto"/>
        <w:ind w:hanging="720" w:left="720"/>
        <w:jc w:val="both"/>
      </w:pPr>
      <w:r>
        <w:rPr>
          <w:rFonts w:ascii="Arial Narrow" w:hAnsi="Arial Narrow"/>
          <w:sz w:val="24"/>
        </w:rPr>
        <w:t>Siddartha Baliyan, Riya Mukherjee, Anjali Priyadarshini, et al. (2022). Determination of Antioxidants by DPPH Radical Scavenging Activity and Quantitative Phytochemical Analysis of Ficus religiosa. Molecules. https://doi.org/10.3390/molecules27041326</w:t>
      </w:r>
    </w:p>
    <w:p>
      <w:pPr>
        <w:spacing w:line="480" w:lineRule="auto"/>
        <w:ind w:hanging="720" w:left="720"/>
        <w:jc w:val="both"/>
      </w:pPr>
      <w:r>
        <w:rPr>
          <w:rFonts w:ascii="Arial Narrow" w:hAnsi="Arial Narrow"/>
          <w:sz w:val="24"/>
        </w:rPr>
        <w:t>Ragaa A. Hamouda, Mervat H. Hussein, Rasha A. Abo-Elmagd, et al. (2019). Synthesis and biological characterization of silver nanoparticles derived from the cyanobacterium Oscillatoria limnetica. Scientific Reports. https://doi.org/10.1038/s41598-019-49444-y</w:t>
      </w:r>
    </w:p>
    <w:p>
      <w:pPr>
        <w:spacing w:line="480" w:lineRule="auto"/>
        <w:ind w:hanging="720" w:left="720"/>
        <w:jc w:val="both"/>
      </w:pPr>
      <w:r>
        <w:rPr>
          <w:rFonts w:ascii="Arial Narrow" w:hAnsi="Arial Narrow"/>
          <w:sz w:val="24"/>
        </w:rPr>
        <w:t>Yasser A. Selim, Maha A. Azb, Islam Ragab, et al. (2020). Green Synthesis of Zinc Oxide Nanoparticles Using Aqueous Extract of Deverra tortuosa and their Cytotoxic Activities. Scientific Reports. https://doi.org/10.1038/s41598-020-60541-1</w:t>
      </w:r>
    </w:p>
    <w:p>
      <w:pPr>
        <w:spacing w:line="480" w:lineRule="auto"/>
        <w:ind w:hanging="720" w:left="720"/>
        <w:jc w:val="both"/>
      </w:pPr>
      <w:r>
        <w:rPr>
          <w:rFonts w:ascii="Arial Narrow" w:hAnsi="Arial Narrow"/>
          <w:sz w:val="24"/>
        </w:rPr>
        <w:t>Magdalena Drobek, Magdalena Frąc, Justyna Cybulska (2019). Plant Biostimulants: Importance of the Quality and Yield of Horticultural Crops and the Improvement of Plant Tolerance to Abiotic Stress—A Review. Agronomy. https://doi.org/10.3390/agronomy9060335</w:t>
      </w:r>
    </w:p>
    <w:p>
      <w:pPr>
        <w:spacing w:line="480" w:lineRule="auto"/>
        <w:ind w:hanging="720" w:left="720"/>
        <w:jc w:val="both"/>
      </w:pPr>
      <w:r>
        <w:rPr>
          <w:rFonts w:ascii="Arial Narrow" w:hAnsi="Arial Narrow"/>
          <w:sz w:val="24"/>
        </w:rPr>
        <w:t>Ghizlane Enaime, Abdelaziz Baçaoui, Abdelrani Yaacoubi, et al. (2020). Biochar for Wastewater Treatment—Conversion Technologies and Applications. Applied Sciences. https://doi.org/10.3390/app10103492</w:t>
      </w:r>
    </w:p>
    <w:p>
      <w:pPr>
        <w:spacing w:line="480" w:lineRule="auto"/>
        <w:ind w:hanging="720" w:left="720"/>
        <w:jc w:val="both"/>
      </w:pPr>
      <w:r>
        <w:rPr>
          <w:rFonts w:ascii="Arial Narrow" w:hAnsi="Arial Narrow"/>
          <w:sz w:val="24"/>
        </w:rPr>
        <w:t>Pramila Khandel, Ravi Kumar Yadaw, Deepak Kumar Soni, et al. (2018). Biogenesis of metal nanoparticles and their pharmacological applications: present status and application prospects. Journal of nanostructure in chemistry. https://doi.org/10.1007/s40097-018-0267-4</w:t>
      </w:r>
    </w:p>
    <w:p>
      <w:pPr>
        <w:spacing w:line="480" w:lineRule="auto"/>
        <w:ind w:hanging="720" w:left="720"/>
        <w:jc w:val="both"/>
      </w:pPr>
      <w:r>
        <w:rPr>
          <w:rFonts w:ascii="Arial Narrow" w:hAnsi="Arial Narrow"/>
          <w:sz w:val="24"/>
        </w:rPr>
        <w:t>Vishvanath Tiwari, Neha Mishra, Keval Gadani, et al. (2018). Mechanism of Anti-bacterial Activity of Zinc Oxide Nanoparticle Against Carbapenem-Resistant Acinetobacter baumannii. Frontiers in Microbiology. https://doi.org/10.3389/fmicb.2018.01218</w:t>
      </w:r>
    </w:p>
    <w:p>
      <w:pPr>
        <w:spacing w:line="480" w:lineRule="auto"/>
        <w:ind w:hanging="720" w:left="720"/>
        <w:jc w:val="both"/>
      </w:pPr>
      <w:r>
        <w:rPr>
          <w:rFonts w:ascii="Arial Narrow" w:hAnsi="Arial Narrow"/>
          <w:sz w:val="24"/>
        </w:rPr>
        <w:t>Nisa Najibah Mahleyuddin, Said Moshawih, Long Chiau Ming, et al. (2021). Coriandrum sativum L.: A Review on Ethnopharmacology, Phytochemistry, and Cardiovascular Benefits. Molecules. https://doi.org/10.3390/molecules27010209</w:t>
      </w:r>
    </w:p>
    <w:p>
      <w:pPr>
        <w:spacing w:line="480" w:lineRule="auto"/>
        <w:ind w:hanging="720" w:left="720"/>
        <w:jc w:val="both"/>
      </w:pPr>
      <w:r>
        <w:rPr>
          <w:rFonts w:ascii="Arial Narrow" w:hAnsi="Arial Narrow"/>
          <w:sz w:val="24"/>
        </w:rPr>
        <w:t>Adriano Rutz, Maria Sorokina, Jakub Galgonek, et al. (2022). The LOTUS initiative for open knowledge management in natural products research. eLife. https://doi.org/10.7554/elife.70780</w:t>
      </w:r>
    </w:p>
    <w:p>
      <w:pPr>
        <w:spacing w:line="480" w:lineRule="auto"/>
        <w:ind w:hanging="720" w:left="720"/>
        <w:jc w:val="both"/>
      </w:pPr>
      <w:r>
        <w:rPr>
          <w:rFonts w:ascii="Arial Narrow" w:hAnsi="Arial Narrow"/>
          <w:sz w:val="24"/>
        </w:rPr>
        <w:t>Nóra Amberg, Csaba Fogarassy (2019). Green Consumer Behavior in the Cosmetics Market. Resources. https://doi.org/10.3390/resources8030137</w:t>
      </w:r>
    </w:p>
    <w:p>
      <w:pPr>
        <w:spacing w:line="480" w:lineRule="auto"/>
        <w:ind w:hanging="720" w:left="720"/>
        <w:jc w:val="both"/>
      </w:pPr>
      <w:r>
        <w:rPr>
          <w:rFonts w:ascii="Arial Narrow" w:hAnsi="Arial Narrow"/>
          <w:sz w:val="24"/>
        </w:rPr>
        <w:t>Rosemary Hill, Çiğdem Adem, Wilfred V Alangui, et al. (2020). Working with Indigenous, local and scientific knowledge in assessments of nature and nature’s linkages with people. Current Opinion in Environmental Sustainability. https://doi.org/10.1016/j.cosust.2019.12.006</w:t>
      </w:r>
    </w:p>
    <w:p>
      <w:pPr>
        <w:spacing w:line="480" w:lineRule="auto"/>
        <w:ind w:hanging="720" w:left="720"/>
        <w:jc w:val="both"/>
      </w:pPr>
      <w:r>
        <w:rPr>
          <w:rFonts w:ascii="Arial Narrow" w:hAnsi="Arial Narrow"/>
          <w:sz w:val="24"/>
        </w:rPr>
        <w:t>Rainer W. Bussmann, Narel Y. Paniagua-Zambrana, Shalva Sikharulidze, et al. (2016). Plant and fungal use in Tusheti, Khevsureti, and Pshavi, Sakartvelo (Republic of Georgia), Caucasus. Acta Societatis Botanicorum Poloniae. https://doi.org/10.5586/asbp.3517</w:t>
      </w:r>
    </w:p>
    <w:p>
      <w:pPr>
        <w:spacing w:line="480" w:lineRule="auto"/>
        <w:ind w:hanging="720" w:left="720"/>
        <w:jc w:val="both"/>
      </w:pPr>
      <w:r>
        <w:rPr>
          <w:rFonts w:ascii="Arial Narrow" w:hAnsi="Arial Narrow"/>
          <w:sz w:val="24"/>
        </w:rPr>
        <w:t>Md. Mahbubor Rahman, Md. Badrul Islam, Mohitosh Biswas, et al. (2015). In vitro antioxidant and free radical scavenging activity of different parts of Tabebuia pallida growing in Bangladesh. BMC Research Notes. https://doi.org/10.1186/s13104-015-1618-6</w:t>
      </w:r>
    </w:p>
    <w:p>
      <w:pPr>
        <w:spacing w:line="480" w:lineRule="auto"/>
        <w:ind w:hanging="720" w:left="720"/>
        <w:jc w:val="both"/>
      </w:pPr>
      <w:r>
        <w:rPr>
          <w:rFonts w:ascii="Arial Narrow" w:hAnsi="Arial Narrow"/>
          <w:sz w:val="24"/>
        </w:rPr>
        <w:t>Vinod Kumar Gupta, Arunima Nayak, Shilpi Agarwal (2015). Bioadsorbents for remediation of heavy metals: Current status and their future prospects. Environmental Engineering Research. https://doi.org/10.4491/eer.2015.018</w:t>
      </w:r>
    </w:p>
    <w:p>
      <w:pPr>
        <w:spacing w:line="480" w:lineRule="auto"/>
        <w:ind w:hanging="720" w:left="720"/>
        <w:jc w:val="both"/>
      </w:pPr>
      <w:r>
        <w:rPr>
          <w:rFonts w:ascii="Arial Narrow" w:hAnsi="Arial Narrow"/>
          <w:sz w:val="24"/>
        </w:rPr>
        <w:t>N. Matinise, Xolile Fuku, K. Kaviyarasu, et al. (2017). ZnO nanoparticles via Moringa oleifera green synthesis: Physical properties &amp;amp; mechanism of formation. Applied Surface Science. https://doi.org/10.1016/j.apsusc.2017.01.219</w:t>
      </w:r>
    </w:p>
    <w:p>
      <w:pPr>
        <w:spacing w:line="480" w:lineRule="auto"/>
        <w:ind w:hanging="720" w:left="720"/>
        <w:jc w:val="both"/>
      </w:pPr>
      <w:r>
        <w:rPr>
          <w:rFonts w:ascii="Arial Narrow" w:hAnsi="Arial Narrow"/>
          <w:sz w:val="24"/>
        </w:rPr>
        <w:t>Nelly Medina-Torres, Teresa Ayora‐Talavera, Hugo Espinosa‐Andrews, et al. (2017). Ultrasound Assisted Extraction for the Recovery of Phenolic Compounds from Vegetable Sources. Agronomy. https://doi.org/10.3390/agronomy7030047</w:t>
      </w:r>
    </w:p>
    <w:p>
      <w:pPr>
        <w:spacing w:line="480" w:lineRule="auto"/>
        <w:ind w:hanging="720" w:left="720"/>
        <w:jc w:val="both"/>
      </w:pPr>
      <w:r>
        <w:rPr>
          <w:rFonts w:ascii="Arial Narrow" w:hAnsi="Arial Narrow"/>
          <w:sz w:val="24"/>
        </w:rPr>
        <w:t>Hasnain Jan, Muzamil Shah, Anisa Andleeb, et al. (2021). Plant‐Based Synthesis of Zinc Oxide Nanoparticles (ZnO‐NPs) Using Aqueous Leaf Extract of &lt;i&gt;Aquilegia pubiflora&lt;/i&gt;: Their Antiproliferative Activity against HepG2 Cells Inducing Reactive Oxygen Species and Other &lt;i&gt;In Vitro&lt;/i&gt; Properties. Oxidative Medicine and Cellular Longevity. https://doi.org/10.1155/2021/4786227</w:t>
      </w:r>
    </w:p>
    <w:p>
      <w:pPr>
        <w:spacing w:line="480" w:lineRule="auto"/>
        <w:ind w:hanging="720" w:left="720"/>
        <w:jc w:val="both"/>
      </w:pPr>
      <w:r>
        <w:rPr>
          <w:rFonts w:ascii="Arial Narrow" w:hAnsi="Arial Narrow"/>
          <w:sz w:val="24"/>
        </w:rPr>
        <w:t>Kaviyarasu Kasinathan, J. Kennedy, E. Manikandan, et al. (2016). Photodegradation of organic pollutants RhB dye using UV simulated sunlight on ceria based TiO2 nanomaterials for antibacterial applications. Scientific Reports. https://doi.org/10.1038/srep38064</w:t>
      </w:r>
    </w:p>
    <w:p>
      <w:pPr>
        <w:spacing w:line="480" w:lineRule="auto"/>
        <w:ind w:hanging="720" w:left="720"/>
        <w:jc w:val="both"/>
      </w:pPr>
      <w:r>
        <w:rPr>
          <w:rFonts w:ascii="Arial Narrow" w:hAnsi="Arial Narrow"/>
          <w:sz w:val="24"/>
        </w:rPr>
        <w:t>Avik Ray, Rajasri Ray, E. A. Sreevidya (2020). How Many Wild Edible Plants Do We Eat—Their Diversity, Use, and Implications for Sustainable Food System: An Exploratory Analysis in India. Frontiers in Sustainable Food Systems. https://doi.org/10.3389/fsufs.2020.00056</w:t>
      </w:r>
    </w:p>
    <w:p>
      <w:pPr>
        <w:spacing w:line="480" w:lineRule="auto"/>
        <w:ind w:hanging="720" w:left="720"/>
        <w:jc w:val="both"/>
      </w:pPr>
      <w:r>
        <w:rPr>
          <w:rFonts w:ascii="Arial Narrow" w:hAnsi="Arial Narrow"/>
          <w:sz w:val="24"/>
        </w:rPr>
        <w:t>Muhammad Ishtiaq, Mehwish Maqbool, Muhammad Ajaib, et al. (2021). Ethnomedicinal and folklore inventory of wild plants used by rural communities of valley Samahni, District Bhimber Azad Jammu and Kashmir, Pakistan. PLoS ONE. https://doi.org/10.1371/journal.pone.0243151</w:t>
      </w:r>
    </w:p>
    <w:p>
      <w:pPr>
        <w:spacing w:line="480" w:lineRule="auto"/>
        <w:ind w:hanging="720" w:left="720"/>
        <w:jc w:val="both"/>
      </w:pPr>
      <w:r>
        <w:rPr>
          <w:rFonts w:ascii="Arial Narrow" w:hAnsi="Arial Narrow"/>
          <w:sz w:val="24"/>
        </w:rPr>
        <w:t>Patience Tugume, Esezah Kakudidi, Mukadasi Buyinza, et al. (2016). Ethnobotanical survey of medicinal plant species used by communities around Mabira Central Forest Reserve, Uganda. Journal of Ethnobiology and Ethnomedicine. https://doi.org/10.1186/s13002-015-0077-4</w:t>
      </w:r>
    </w:p>
    <w:p>
      <w:pPr>
        <w:spacing w:line="480" w:lineRule="auto"/>
        <w:ind w:hanging="720" w:left="720"/>
        <w:jc w:val="both"/>
      </w:pPr>
      <w:r>
        <w:rPr>
          <w:rFonts w:ascii="Arial Narrow" w:hAnsi="Arial Narrow"/>
          <w:sz w:val="24"/>
        </w:rPr>
        <w:t>Miriéle Cristina Ferraz, Jhones Luiz de Oliveira, Joel Reis de Oliveira, et al. (2015). The Triterpenoid Betulin Protects against the Neuromuscular Effects of&lt;i&gt;Bothrops jararacussu&lt;/i&gt;Snake Venom&lt;i&gt;In Vivo&lt;/i&gt;. Evidence-based Complementary and Alternative Medicine. https://doi.org/10.1155/2015/939523</w:t>
      </w:r>
    </w:p>
    <w:p>
      <w:pPr>
        <w:spacing w:line="480" w:lineRule="auto"/>
        <w:ind w:hanging="720" w:left="720"/>
        <w:jc w:val="both"/>
      </w:pPr>
      <w:r>
        <w:rPr>
          <w:rFonts w:ascii="Arial Narrow" w:hAnsi="Arial Narrow"/>
          <w:sz w:val="24"/>
        </w:rPr>
        <w:t>H. Tynsong, Mamtaj S. Dkhar, BK Tiwari (2020). Review artitle Review: Traditional ecological knowledge of tribal communities of North East India. Biodiversitas Journal of Biological Diversity. https://doi.org/10.13057/biodiv/d210743</w:t>
      </w:r>
    </w:p>
    <w:p>
      <w:pPr>
        <w:spacing w:line="480" w:lineRule="auto"/>
        <w:ind w:hanging="720" w:left="720"/>
        <w:jc w:val="both"/>
      </w:pPr>
      <w:r>
        <w:rPr>
          <w:rFonts w:ascii="Arial Narrow" w:hAnsi="Arial Narrow"/>
          <w:sz w:val="24"/>
        </w:rPr>
        <w:t>Oluwole Solomon Oladeji, Abimbola Peter Oluyori, Deborah Temitope Bankole, et al. (2020). Natural Products as Sources of Antimalarial Drugs: Ethnobotanical and Ethnopharmacological Studies. Scientifica. https://doi.org/10.1155/2020/7076139</w:t>
      </w:r>
    </w:p>
    <w:p>
      <w:pPr>
        <w:spacing w:line="480" w:lineRule="auto"/>
        <w:ind w:hanging="720" w:left="720"/>
        <w:jc w:val="both"/>
      </w:pPr>
      <w:r>
        <w:rPr>
          <w:rFonts w:ascii="Arial Narrow" w:hAnsi="Arial Narrow"/>
          <w:sz w:val="24"/>
        </w:rPr>
        <w:t>Şengül Uysal, Gökhan Zengin, Marcello Locatelli, et al. (2017). Cytotoxic and Enzyme Inhibitory Potential of Two Potentilla species (P. speciosa L. and P. reptans Willd.) and Their Chemical Composition. Frontiers in Pharmacology. https://doi.org/10.3389/fphar.2017.00290</w:t>
      </w:r>
    </w:p>
    <w:p>
      <w:pPr>
        <w:spacing w:line="480" w:lineRule="auto"/>
        <w:ind w:hanging="720" w:left="720"/>
        <w:jc w:val="both"/>
      </w:pPr>
      <w:r>
        <w:rPr>
          <w:rFonts w:ascii="Arial Narrow" w:hAnsi="Arial Narrow"/>
          <w:sz w:val="24"/>
        </w:rPr>
        <w:t>Sonali Hasmukh Chauhan, Santosh Kumar Yadav, Taro Takahashi, et al. (2018). Consumption patterns of wild edibles by the Vasavas: a case study from Gujarat, India. Journal of Ethnobiology and Ethnomedicine. https://doi.org/10.1186/s13002-018-0254-3</w:t>
      </w:r>
    </w:p>
    <w:p>
      <w:pPr>
        <w:spacing w:line="480" w:lineRule="auto"/>
        <w:ind w:hanging="720" w:left="720"/>
        <w:jc w:val="both"/>
      </w:pPr>
      <w:r>
        <w:rPr>
          <w:rFonts w:ascii="Arial Narrow" w:hAnsi="Arial Narrow"/>
          <w:sz w:val="24"/>
        </w:rPr>
        <w:t>Aamir Hassan Shah (2018). AN ETHNOBOTANICAL SURVEY OF MEDICINAL PLANTS USED FOR THE TREATMENT OF SNAKEBITE AND SCORPION STING AMONG THE PEOPLE OF NAMAL VALLEY, MIANWALI DISTRICT, PUNJAB, PAKISTAN. Applied Ecology and Environmental Research. https://doi.org/10.15666/aeer/1601_111143</w:t>
      </w:r>
    </w:p>
    <w:p>
      <w:pPr>
        <w:spacing w:line="480" w:lineRule="auto"/>
        <w:ind w:hanging="720" w:left="720"/>
        <w:jc w:val="both"/>
      </w:pPr>
      <w:r>
        <w:rPr>
          <w:rFonts w:ascii="Arial Narrow" w:hAnsi="Arial Narrow"/>
          <w:sz w:val="24"/>
        </w:rPr>
        <w:t>Thattantavide Anju, Nishmitha Kumari S. R., Ajay Kumar (2022). Sauropus androgynus (L.) Merr.: a multipurpose plant with multiple uses in traditional ethnic culinary and ethnomedicinal preparations. Journal of Ethnic Foods. https://doi.org/10.1186/s42779-022-00125-8</w:t>
      </w:r>
    </w:p>
    <w:p>
      <w:pPr>
        <w:spacing w:line="480" w:lineRule="auto"/>
        <w:ind w:hanging="720" w:left="720"/>
        <w:jc w:val="both"/>
      </w:pPr>
      <w:r>
        <w:rPr>
          <w:rFonts w:ascii="Arial Narrow" w:hAnsi="Arial Narrow"/>
          <w:sz w:val="24"/>
        </w:rPr>
        <w:t>Avneesh Rawat, MANJU RAWAT, Om Prakash, et al. (2022). Comparative study on eucalyptol and camphor rich essential oils from rhizomes of Hedychium spicatum Sm. and their pharmacological, antioxidant and antifungal activities. Anais da Academia Brasileira de Ciências. https://doi.org/10.1590/0001-3765202220210932</w:t>
      </w:r>
    </w:p>
    <w:p>
      <w:pPr>
        <w:spacing w:line="480" w:lineRule="auto"/>
        <w:ind w:hanging="720" w:left="720"/>
        <w:jc w:val="both"/>
      </w:pPr>
      <w:r>
        <w:rPr>
          <w:rFonts w:ascii="Arial Narrow" w:hAnsi="Arial Narrow"/>
          <w:sz w:val="24"/>
        </w:rPr>
        <w:t>MARY K. OLANIPEKUN (2023). Ethnobotanical relevance and conservation of medicinal plants used to treat human diseases in Ifedore, Ondo-State, Nigeria. Asian Journal of Ethnobiology. https://doi.org/10.13057/asianjethnobiol/y060102</w:t>
      </w:r>
    </w:p>
    <w:p>
      <w:pPr>
        <w:spacing w:line="480" w:lineRule="auto"/>
        <w:ind w:hanging="720" w:left="720"/>
        <w:jc w:val="both"/>
      </w:pPr>
      <w:r>
        <w:rPr>
          <w:rFonts w:ascii="Arial Narrow" w:hAnsi="Arial Narrow"/>
          <w:sz w:val="24"/>
        </w:rPr>
        <w:t>Sheena E.B. Tyler, Luke D.K. Tyler (2022). Therapeutic roles of plants for 15 hypothesised causal bases of Alzheimer’s disease. Natural Products and Bioprospecting. https://doi.org/10.1007/s13659-022-00354-z</w:t>
      </w:r>
    </w:p>
    <w:p>
      <w:pPr>
        <w:spacing w:line="480" w:lineRule="auto"/>
        <w:ind w:hanging="720" w:left="720"/>
        <w:jc w:val="both"/>
      </w:pPr>
      <w:r>
        <w:rPr>
          <w:rFonts w:ascii="Arial Narrow" w:hAnsi="Arial Narrow"/>
          <w:sz w:val="24"/>
        </w:rPr>
        <w:t>Preeti Singh, Jyotika Dhankhar, Rajeev Kumar Kapoor, et al. (2023). Ficus benghalensis—A comprehensive review on pharmacological research, nanotechnological applications, and patents. Journal of Applied Pharmaceutical Science. https://doi.org/10.7324/japs.2023.134426</w:t>
      </w:r>
    </w:p>
    <w:p>
      <w:pPr>
        <w:spacing w:line="480" w:lineRule="auto"/>
        <w:ind w:hanging="720" w:left="720"/>
        <w:jc w:val="both"/>
      </w:pPr>
      <w:r>
        <w:rPr>
          <w:rFonts w:ascii="Arial Narrow" w:hAnsi="Arial Narrow"/>
          <w:sz w:val="24"/>
        </w:rPr>
        <w:t>Lex Aliko P. Balida, Julia Theresa A. Regalado, Jade Joshua R. Teodosio, et al. (2022). Antibiotic Isoflavonoids, Anthraquinones, and Pterocarpanoids from Pigeon Pea (Cajanus cajan L.) Seeds against Multidrug-Resistant Staphylococcus aureus. Metabolites. https://doi.org/10.3390/metabo12040279</w:t>
      </w:r>
    </w:p>
    <w:p>
      <w:pPr>
        <w:spacing w:line="480" w:lineRule="auto"/>
        <w:ind w:hanging="720" w:left="720"/>
        <w:jc w:val="both"/>
      </w:pPr>
      <w:r>
        <w:rPr>
          <w:rFonts w:ascii="Arial Narrow" w:hAnsi="Arial Narrow"/>
          <w:sz w:val="24"/>
        </w:rPr>
        <w:t>A. Angel Ezhilarasi, J. Judith Vijaya, K. Kaviyarasu, et al. (2016). Green synthesis of NiO nanoparticles using Moringa oleifera extract and their biomedical applications: Cytotoxicity effect of nanoparticles against HT-29 cancer cells. Journal of Photochemistry and Photobiology B Biology. https://doi.org/10.1016/j.jphotobiol.2016.10.003</w:t>
      </w:r>
    </w:p>
    <w:p>
      <w:pPr>
        <w:spacing w:line="480" w:lineRule="auto"/>
        <w:ind w:hanging="720" w:left="720"/>
        <w:jc w:val="both"/>
      </w:pPr>
      <w:r>
        <w:rPr>
          <w:rFonts w:ascii="Arial Narrow" w:hAnsi="Arial Narrow"/>
          <w:sz w:val="24"/>
        </w:rPr>
        <w:t>Ratul Kumar Das, Vinayak Laxman Pachapur, Linson Lonappan, et al. (2017). Biological synthesis of metallic nanoparticles: plants, animals and microbial aspects. Nanotechnology for Environmental Engineering. https://doi.org/10.1007/s41204-017-0029-4</w:t>
      </w:r>
    </w:p>
    <w:p>
      <w:pPr>
        <w:spacing w:line="480" w:lineRule="auto"/>
        <w:ind w:hanging="720" w:left="720"/>
        <w:jc w:val="both"/>
      </w:pPr>
      <w:r>
        <w:rPr>
          <w:rFonts w:ascii="Arial Narrow" w:hAnsi="Arial Narrow"/>
          <w:sz w:val="24"/>
        </w:rPr>
        <w:t>Dilaveez Rehana, Mahendiran Dharmasivam, Senthil Kumar Raju, et al. (2017). Evaluation of antioxidant and anticancer activity of copper oxide nanoparticles synthesized using medicinally important plant extracts. Biomedicine &amp; Pharmacotherapy. https://doi.org/10.1016/j.biopha.2017.02.101</w:t>
      </w:r>
    </w:p>
    <w:p>
      <w:pPr>
        <w:spacing w:line="480" w:lineRule="auto"/>
        <w:ind w:hanging="720" w:left="720"/>
        <w:jc w:val="both"/>
      </w:pPr>
      <w:r>
        <w:rPr>
          <w:rFonts w:ascii="Arial Narrow" w:hAnsi="Arial Narrow"/>
          <w:sz w:val="24"/>
        </w:rPr>
        <w:t>Anil K. Gupta, Anamika Dey, Gurdeep Singh (2017). Connecting corporations and communities: Towards a theory of social inclusive open innovation. Journal of Open Innovation Technology Market and Complexity. https://doi.org/10.1186/s40852-017-0062-3</w:t>
      </w:r>
    </w:p>
    <w:p>
      <w:pPr>
        <w:spacing w:line="480" w:lineRule="auto"/>
        <w:ind w:hanging="720" w:left="720"/>
        <w:jc w:val="both"/>
      </w:pPr>
      <w:r>
        <w:rPr>
          <w:rFonts w:ascii="Arial Narrow" w:hAnsi="Arial Narrow"/>
          <w:sz w:val="24"/>
        </w:rPr>
        <w:t>Mohammad Fahim Kadir, James Regun Karmoker, Md. Rashedul Alam, et al. (2015). Ethnopharmacological Survey of Medicinal Plants Used by Traditional Healers and Indigenous People in Chittagong Hill Tracts, Bangladesh, for the Treatment of Snakebite. Evidence-based Complementary and Alternative Medicine. https://doi.org/10.1155/2015/871675</w:t>
      </w:r>
    </w:p>
    <w:p>
      <w:pPr>
        <w:spacing w:line="480" w:lineRule="auto"/>
        <w:ind w:hanging="720" w:left="720"/>
        <w:jc w:val="both"/>
      </w:pPr>
      <w:r>
        <w:rPr>
          <w:rFonts w:ascii="Arial Narrow" w:hAnsi="Arial Narrow"/>
          <w:sz w:val="24"/>
        </w:rPr>
        <w:t>Mohamad Fawzi Mahomoodally (2015). Quantitative ethnobotanical study of common herbal remedies used against 13 human ailments catergories in Mauritius. African Journal of Traditional Complementary and Alternative Medicines. https://doi.org/10.4314/ajtcam.v11i6.1</w:t>
      </w:r>
    </w:p>
    <w:p>
      <w:pPr>
        <w:spacing w:line="480" w:lineRule="auto"/>
        <w:ind w:hanging="720" w:left="720"/>
        <w:jc w:val="both"/>
      </w:pPr>
      <w:r>
        <w:rPr>
          <w:rFonts w:ascii="Arial Narrow" w:hAnsi="Arial Narrow"/>
          <w:sz w:val="24"/>
        </w:rPr>
        <w:t>T. P. Mall, S. C. Tripathi (2017). Moringa oleifera: A Miracle Multipurpose Potential Plant in Health Management and Climate Change Mitigation from Bahraich (UP) India - An Overview. International Journal of Current Research in Biosciences and Plant Biology. https://doi.org/10.20546/ijcrbp.2017.408.008</w:t>
      </w:r>
    </w:p>
    <w:sectPr w:rsidR="00FC693F" w:rsidRPr="0006063C" w:rsidSect="00034616">
      <w:footerReference w:type="default" r:id="rId11"/>
      <w:pgSz w:w="11906" w:h="16838"/>
      <w:pgMar w:top="1984" w:right="1417" w:bottom="1417" w:left="1984" w:header="709" w:footer="709" w:gutter="0"/>
      <w:cols w:space="720"/>
      <w:docGrid w:linePitch="360"/>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 PAGE \* LOWERROMAN </w:instrText>
      <w:fldChar w:fldCharType="end"/>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 PAGE \* DECIMAL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Narrow" w:hAnsi="Arial Narrow"/>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240"/>
      <w:jc w:val="center"/>
      <w:outlineLvl w:val="0"/>
    </w:pPr>
    <w:rPr>
      <w:rFonts w:asciiTheme="majorHAnsi" w:eastAsiaTheme="majorEastAsia" w:hAnsiTheme="majorHAnsi" w:cstheme="majorBidi" w:ascii="Arial Narrow" w:hAnsi="Arial Narrow"/>
      <w:b/>
      <w:bCs/>
      <w:color w:val="000000"/>
      <w:sz w:val="24"/>
      <w:szCs w:val="28"/>
    </w:rPr>
  </w:style>
  <w:style w:type="paragraph" w:styleId="Heading2">
    <w:name w:val="heading 2"/>
    <w:basedOn w:val="Normal"/>
    <w:next w:val="Normal"/>
    <w:link w:val="Heading2Char"/>
    <w:uiPriority w:val="9"/>
    <w:unhideWhenUsed/>
    <w:qFormat/>
    <w:rsid w:val="00FC693F"/>
    <w:pPr>
      <w:keepNext/>
      <w:keepLines/>
      <w:spacing w:before="240" w:after="120"/>
      <w:jc w:val="left"/>
      <w:outlineLvl w:val="1"/>
    </w:pPr>
    <w:rPr>
      <w:rFonts w:asciiTheme="majorHAnsi" w:eastAsiaTheme="majorEastAsia" w:hAnsiTheme="majorHAnsi" w:cstheme="majorBidi" w:ascii="Arial Narrow" w:hAnsi="Arial Narrow"/>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120" w:after="60"/>
      <w:jc w:val="left"/>
      <w:outlineLvl w:val="2"/>
    </w:pPr>
    <w:rPr>
      <w:rFonts w:asciiTheme="majorHAnsi" w:eastAsiaTheme="majorEastAsia" w:hAnsiTheme="majorHAnsi" w:cstheme="majorBidi" w:ascii="Arial Narrow" w:hAnsi="Arial Narrow"/>
      <w:b/>
      <w:bCs/>
      <w:color w:val="000000"/>
      <w:sz w:val="24"/>
    </w:rPr>
  </w:style>
  <w:style w:type="paragraph" w:styleId="Heading4">
    <w:name w:val="heading 4"/>
    <w:basedOn w:val="Normal"/>
    <w:next w:val="Normal"/>
    <w:link w:val="Heading4Char"/>
    <w:uiPriority w:val="9"/>
    <w:semiHidden/>
    <w:unhideWhenUsed/>
    <w:qFormat/>
    <w:rsid w:val="00FC693F"/>
    <w:pPr>
      <w:keepNext/>
      <w:keepLines/>
      <w:spacing w:before="200" w:after="0"/>
      <w:jc w:val="left"/>
      <w:outlineLvl w:val="3"/>
    </w:pPr>
    <w:rPr>
      <w:rFonts w:asciiTheme="majorHAnsi" w:eastAsiaTheme="majorEastAsia" w:hAnsiTheme="majorHAnsi" w:cstheme="majorBidi" w:ascii="Arial Narrow" w:hAnsi="Arial Narrow"/>
      <w:b/>
      <w:bCs/>
      <w:i/>
      <w:iCs/>
      <w:color w:val="000000"/>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